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02908A">
      <w:pPr>
        <w:spacing w:after="120" w:line="360" w:lineRule="atLeast"/>
        <w:jc w:val="center"/>
        <w:rPr>
          <w:rFonts w:hint="eastAsia" w:ascii="宋体" w:hAnsi="宋体" w:eastAsia="宋体" w:cs="宋体"/>
          <w:b/>
          <w:sz w:val="36"/>
          <w:szCs w:val="36"/>
          <w:highlight w:val="none"/>
          <w:lang w:eastAsia="zh-CN"/>
        </w:rPr>
      </w:pPr>
      <w:r>
        <w:rPr>
          <w:rFonts w:hint="eastAsia" w:ascii="宋体" w:hAnsi="宋体" w:eastAsia="宋体"/>
          <w:b/>
          <w:sz w:val="36"/>
          <w:szCs w:val="36"/>
          <w:highlight w:val="none"/>
          <w:lang w:eastAsia="zh-CN"/>
        </w:rPr>
        <w:t>2026年福建省电信技术发展有限公司泉州分公司零星维修服务采购项目</w:t>
      </w:r>
    </w:p>
    <w:p w14:paraId="22608627">
      <w:pPr>
        <w:keepNext/>
        <w:keepLines/>
        <w:spacing w:before="240" w:after="120"/>
        <w:jc w:val="center"/>
        <w:outlineLvl w:val="0"/>
        <w:rPr>
          <w:rFonts w:hint="eastAsia" w:ascii="宋体" w:hAnsi="宋体" w:cs="宋体"/>
          <w:b/>
          <w:kern w:val="0"/>
          <w:sz w:val="28"/>
          <w:szCs w:val="28"/>
        </w:rPr>
      </w:pPr>
      <w:r>
        <w:rPr>
          <w:rFonts w:hint="eastAsia" w:ascii="宋体" w:hAnsi="宋体" w:cs="宋体"/>
          <w:b/>
          <w:kern w:val="0"/>
          <w:sz w:val="28"/>
          <w:szCs w:val="28"/>
        </w:rPr>
        <w:t xml:space="preserve">招标公告 </w:t>
      </w:r>
    </w:p>
    <w:p w14:paraId="601BFD5B">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本招标项目为</w:t>
      </w:r>
      <w:r>
        <w:rPr>
          <w:rFonts w:hint="eastAsia" w:ascii="宋体" w:hAnsi="宋体"/>
          <w:highlight w:val="none"/>
          <w:lang w:eastAsia="zh-CN"/>
        </w:rPr>
        <w:t>2026年福建省电信技术发展有限公司泉州分公司零星维修服务采购项目</w:t>
      </w:r>
      <w:r>
        <w:rPr>
          <w:rFonts w:hint="eastAsia" w:ascii="宋体" w:hAnsi="宋体"/>
          <w:szCs w:val="21"/>
          <w:highlight w:val="none"/>
        </w:rPr>
        <w:t>，（招标编号：</w:t>
      </w:r>
      <w:r>
        <w:rPr>
          <w:rFonts w:hint="eastAsia" w:ascii="宋体" w:hAnsi="宋体" w:cs="宋体"/>
          <w:color w:val="000000"/>
          <w:highlight w:val="none"/>
          <w:lang w:eastAsia="zh-CN"/>
        </w:rPr>
        <w:t>FJZT-2026-10094</w:t>
      </w:r>
      <w:r>
        <w:rPr>
          <w:rFonts w:hint="eastAsia" w:ascii="宋体" w:hAnsi="宋体"/>
          <w:szCs w:val="21"/>
          <w:highlight w:val="none"/>
        </w:rPr>
        <w:t>），招标人为</w:t>
      </w:r>
      <w:r>
        <w:rPr>
          <w:rFonts w:hint="eastAsia" w:ascii="宋体" w:hAnsi="宋体" w:cs="宋体"/>
          <w:color w:val="000000"/>
          <w:szCs w:val="21"/>
          <w:highlight w:val="none"/>
          <w:lang w:eastAsia="zh-CN"/>
        </w:rPr>
        <w:t>福建省电信技术发展有限公司泉州分公司</w:t>
      </w:r>
      <w:r>
        <w:rPr>
          <w:rFonts w:hint="eastAsia" w:ascii="宋体" w:hAnsi="宋体"/>
          <w:szCs w:val="21"/>
          <w:highlight w:val="none"/>
        </w:rPr>
        <w:t>，招标代理机构为</w:t>
      </w:r>
      <w:r>
        <w:rPr>
          <w:rFonts w:hint="eastAsia" w:ascii="宋体" w:hAnsi="宋体" w:cs="宋体"/>
          <w:color w:val="000000"/>
          <w:szCs w:val="21"/>
          <w:highlight w:val="none"/>
          <w:lang w:eastAsia="zh-CN"/>
        </w:rPr>
        <w:t>福建省中通通信有限公司</w:t>
      </w:r>
      <w:r>
        <w:rPr>
          <w:rFonts w:hint="eastAsia" w:ascii="宋体" w:hAnsi="宋体"/>
          <w:szCs w:val="21"/>
          <w:highlight w:val="none"/>
        </w:rPr>
        <w:t>。项目资金由招标人自筹，资金已落实。项目已具备招标条件，现进行公开招标，特邀请有意向的且具有提供标的物能力的潜在投标人（以下简称投标人）参加投标。</w:t>
      </w:r>
    </w:p>
    <w:p w14:paraId="3CB30499">
      <w:pPr>
        <w:widowControl w:val="0"/>
        <w:adjustRightInd w:val="0"/>
        <w:snapToGrid w:val="0"/>
        <w:spacing w:line="360" w:lineRule="auto"/>
        <w:ind w:firstLine="0" w:firstLineChars="0"/>
        <w:jc w:val="both"/>
        <w:rPr>
          <w:rFonts w:ascii="宋体" w:hAnsi="宋体" w:eastAsia="宋体" w:cs="Times New Roman"/>
          <w:b/>
          <w:kern w:val="2"/>
          <w:sz w:val="21"/>
          <w:szCs w:val="21"/>
          <w:highlight w:val="none"/>
          <w:lang w:val="en-US" w:eastAsia="zh-CN" w:bidi="ar-SA"/>
        </w:rPr>
      </w:pPr>
      <w:r>
        <w:rPr>
          <w:rFonts w:hint="eastAsia" w:ascii="宋体" w:hAnsi="宋体" w:eastAsia="宋体" w:cs="Times New Roman"/>
          <w:b/>
          <w:kern w:val="2"/>
          <w:sz w:val="21"/>
          <w:szCs w:val="21"/>
          <w:highlight w:val="none"/>
          <w:lang w:val="en-US" w:eastAsia="zh-CN" w:bidi="ar-SA"/>
        </w:rPr>
        <w:t>1.项目概况与招标内容</w:t>
      </w:r>
    </w:p>
    <w:p w14:paraId="5B0B8D83">
      <w:pPr>
        <w:adjustRightInd w:val="0"/>
        <w:snapToGrid w:val="0"/>
        <w:spacing w:line="440" w:lineRule="exact"/>
        <w:ind w:firstLine="420" w:firstLineChars="200"/>
        <w:rPr>
          <w:rFonts w:hint="eastAsia" w:ascii="宋体" w:hAnsi="宋体" w:eastAsia="宋体" w:cs="Times New Roman"/>
          <w:b w:val="0"/>
          <w:bCs/>
          <w:sz w:val="21"/>
          <w:szCs w:val="21"/>
          <w:highlight w:val="none"/>
          <w:lang w:val="en-US" w:eastAsia="zh-CN"/>
        </w:rPr>
      </w:pPr>
      <w:r>
        <w:rPr>
          <w:rFonts w:hint="eastAsia" w:ascii="宋体" w:hAnsi="宋体" w:eastAsia="宋体" w:cs="Times New Roman"/>
          <w:b w:val="0"/>
          <w:bCs/>
          <w:sz w:val="21"/>
          <w:szCs w:val="21"/>
          <w:highlight w:val="none"/>
          <w:lang w:val="en-US" w:eastAsia="zh-CN"/>
        </w:rPr>
        <w:t>1.1项目概况：</w:t>
      </w:r>
    </w:p>
    <w:p w14:paraId="1D72D8AB">
      <w:pPr>
        <w:adjustRightInd w:val="0"/>
        <w:snapToGrid w:val="0"/>
        <w:spacing w:line="440" w:lineRule="exact"/>
        <w:ind w:firstLine="420" w:firstLineChars="200"/>
        <w:rPr>
          <w:rFonts w:hint="eastAsia" w:ascii="宋体" w:hAnsi="宋体" w:cs="宋体"/>
          <w:sz w:val="21"/>
          <w:szCs w:val="21"/>
          <w:highlight w:val="none"/>
          <w:lang w:eastAsia="zh-CN"/>
        </w:rPr>
      </w:pPr>
      <w:r>
        <w:rPr>
          <w:rFonts w:hint="eastAsia" w:ascii="宋体" w:hAnsi="宋体" w:cs="宋体"/>
          <w:sz w:val="21"/>
          <w:szCs w:val="21"/>
          <w:highlight w:val="none"/>
        </w:rPr>
        <w:t>本项目为集中招标项目</w:t>
      </w:r>
      <w:r>
        <w:rPr>
          <w:rFonts w:hint="eastAsia" w:ascii="宋体" w:hAnsi="宋体" w:cs="宋体"/>
          <w:sz w:val="21"/>
          <w:szCs w:val="21"/>
          <w:highlight w:val="none"/>
          <w:lang w:eastAsia="zh-CN"/>
        </w:rPr>
        <w:t>。</w:t>
      </w:r>
    </w:p>
    <w:p w14:paraId="1476049B">
      <w:pPr>
        <w:widowControl w:val="0"/>
        <w:autoSpaceDE w:val="0"/>
        <w:autoSpaceDN w:val="0"/>
        <w:adjustRightInd w:val="0"/>
        <w:spacing w:line="315" w:lineRule="atLeast"/>
        <w:ind w:firstLine="42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集中招标合同有效期：自合同签订之日起1年或框架金额提前执行完毕为准。</w:t>
      </w:r>
    </w:p>
    <w:p w14:paraId="46F51585">
      <w:pPr>
        <w:adjustRightInd w:val="0"/>
        <w:snapToGrid w:val="0"/>
        <w:spacing w:line="440" w:lineRule="exact"/>
        <w:ind w:firstLine="420" w:firstLineChars="200"/>
        <w:rPr>
          <w:rFonts w:hint="eastAsia" w:ascii="宋体" w:hAnsi="宋体" w:eastAsia="宋体" w:cs="Times New Roman"/>
          <w:b w:val="0"/>
          <w:bCs/>
          <w:sz w:val="21"/>
          <w:szCs w:val="21"/>
          <w:highlight w:val="none"/>
          <w:lang w:eastAsia="zh-CN"/>
        </w:rPr>
      </w:pPr>
      <w:r>
        <w:rPr>
          <w:rFonts w:hint="eastAsia" w:ascii="宋体" w:hAnsi="宋体" w:eastAsia="宋体" w:cs="Times New Roman"/>
          <w:b w:val="0"/>
          <w:bCs/>
          <w:sz w:val="21"/>
          <w:szCs w:val="21"/>
          <w:highlight w:val="none"/>
          <w:lang w:val="en-US" w:eastAsia="zh-CN"/>
        </w:rPr>
        <w:t>本项目为</w:t>
      </w:r>
      <w:r>
        <w:rPr>
          <w:rFonts w:hint="eastAsia" w:ascii="宋体" w:hAnsi="宋体" w:cs="Times New Roman"/>
          <w:b w:val="0"/>
          <w:bCs/>
          <w:sz w:val="21"/>
          <w:szCs w:val="21"/>
          <w:highlight w:val="none"/>
          <w:lang w:eastAsia="zh-CN"/>
        </w:rPr>
        <w:t>2026年福建省电信技术发展有限公司泉州分公司零星维修服务采购项目</w:t>
      </w:r>
      <w:r>
        <w:rPr>
          <w:rFonts w:hint="eastAsia" w:ascii="宋体" w:hAnsi="宋体" w:eastAsia="宋体" w:cs="Times New Roman"/>
          <w:szCs w:val="21"/>
          <w:highlight w:val="none"/>
          <w:lang w:eastAsia="zh-CN"/>
        </w:rPr>
        <w:t>。</w:t>
      </w:r>
      <w:r>
        <w:rPr>
          <w:rFonts w:hint="eastAsia" w:ascii="宋体" w:hAnsi="宋体" w:eastAsia="宋体"/>
          <w:szCs w:val="21"/>
          <w:highlight w:val="none"/>
        </w:rPr>
        <w:t>具体包含铁塔、机房、交流市电、开关电源、蓄电池、基站动环监控、空调通风及节能设备、防雷接地</w:t>
      </w:r>
      <w:r>
        <w:rPr>
          <w:rFonts w:hint="eastAsia" w:ascii="宋体" w:hAnsi="宋体" w:eastAsia="宋体"/>
          <w:szCs w:val="21"/>
          <w:highlight w:val="none"/>
          <w:lang w:eastAsia="zh-CN"/>
        </w:rPr>
        <w:t>、</w:t>
      </w:r>
      <w:r>
        <w:rPr>
          <w:rFonts w:hint="eastAsia" w:ascii="宋体" w:hAnsi="宋体" w:eastAsia="宋体"/>
          <w:szCs w:val="21"/>
          <w:highlight w:val="none"/>
        </w:rPr>
        <w:t>室内分布系统</w:t>
      </w:r>
      <w:r>
        <w:rPr>
          <w:rFonts w:hint="eastAsia" w:ascii="宋体" w:hAnsi="宋体" w:eastAsia="宋体"/>
          <w:szCs w:val="21"/>
          <w:highlight w:val="none"/>
          <w:lang w:eastAsia="zh-CN"/>
        </w:rPr>
        <w:t>等零星维修服务</w:t>
      </w:r>
      <w:r>
        <w:rPr>
          <w:rFonts w:hint="eastAsia" w:ascii="宋体" w:hAnsi="宋体" w:eastAsia="宋体" w:cs="Times New Roman"/>
          <w:b w:val="0"/>
          <w:bCs/>
          <w:sz w:val="21"/>
          <w:szCs w:val="21"/>
          <w:highlight w:val="none"/>
          <w:lang w:eastAsia="zh-CN"/>
        </w:rPr>
        <w:t>。</w:t>
      </w:r>
    </w:p>
    <w:p w14:paraId="11A84F86">
      <w:pPr>
        <w:adjustRightInd w:val="0"/>
        <w:snapToGrid w:val="0"/>
        <w:spacing w:line="440" w:lineRule="exact"/>
        <w:ind w:firstLine="420" w:firstLineChars="200"/>
        <w:rPr>
          <w:rFonts w:hint="eastAsia" w:ascii="宋体" w:hAnsi="宋体" w:eastAsia="宋体" w:cs="Times New Roman"/>
          <w:b w:val="0"/>
          <w:bCs/>
          <w:sz w:val="21"/>
          <w:szCs w:val="21"/>
          <w:highlight w:val="none"/>
          <w:lang w:eastAsia="zh-CN"/>
        </w:rPr>
      </w:pPr>
      <w:r>
        <w:rPr>
          <w:rFonts w:hint="eastAsia" w:ascii="宋体" w:hAnsi="宋体" w:eastAsia="宋体" w:cs="Times New Roman"/>
          <w:b w:val="0"/>
          <w:bCs/>
          <w:sz w:val="21"/>
          <w:szCs w:val="21"/>
          <w:highlight w:val="none"/>
          <w:lang w:eastAsia="zh-CN"/>
        </w:rPr>
        <w:t>本项目为包干项目，投标人报价包含项目相关一切可预见及不可预见的所有费用。</w:t>
      </w:r>
    </w:p>
    <w:p w14:paraId="160FD7BB">
      <w:pPr>
        <w:adjustRightInd w:val="0"/>
        <w:snapToGrid w:val="0"/>
        <w:spacing w:line="440" w:lineRule="exact"/>
        <w:ind w:firstLine="420" w:firstLineChars="200"/>
        <w:rPr>
          <w:rFonts w:hint="eastAsia" w:ascii="宋体" w:hAnsi="宋体" w:eastAsia="宋体" w:cs="Times New Roman"/>
          <w:b w:val="0"/>
          <w:bCs/>
          <w:sz w:val="21"/>
          <w:szCs w:val="21"/>
          <w:highlight w:val="none"/>
          <w:lang w:eastAsia="zh-CN"/>
        </w:rPr>
      </w:pPr>
      <w:r>
        <w:rPr>
          <w:rFonts w:hint="eastAsia" w:ascii="宋体" w:hAnsi="宋体" w:eastAsia="宋体" w:cs="Times New Roman"/>
          <w:b w:val="0"/>
          <w:bCs/>
          <w:sz w:val="21"/>
          <w:szCs w:val="21"/>
          <w:highlight w:val="none"/>
          <w:lang w:eastAsia="zh-CN"/>
        </w:rPr>
        <w:t>1.2招标内容</w:t>
      </w:r>
    </w:p>
    <w:p w14:paraId="350BA0CB">
      <w:pPr>
        <w:adjustRightInd w:val="0"/>
        <w:snapToGrid w:val="0"/>
        <w:spacing w:line="440" w:lineRule="exact"/>
        <w:ind w:firstLine="420" w:firstLineChars="200"/>
        <w:rPr>
          <w:rFonts w:hint="eastAsia" w:ascii="宋体" w:hAnsi="宋体" w:eastAsia="宋体" w:cs="Times New Roman"/>
          <w:b w:val="0"/>
          <w:bCs/>
          <w:sz w:val="21"/>
          <w:szCs w:val="21"/>
          <w:highlight w:val="none"/>
          <w:lang w:eastAsia="zh-CN"/>
        </w:rPr>
      </w:pPr>
      <w:r>
        <w:rPr>
          <w:rFonts w:hint="eastAsia" w:ascii="宋体" w:hAnsi="宋体" w:eastAsia="宋体" w:cs="Times New Roman"/>
          <w:b w:val="0"/>
          <w:bCs/>
          <w:sz w:val="21"/>
          <w:szCs w:val="21"/>
          <w:highlight w:val="none"/>
          <w:lang w:eastAsia="zh-CN"/>
        </w:rPr>
        <w:t>本次招标的产品名称、规格型号、数量及主要技术标准及要求等具体如下：</w:t>
      </w:r>
    </w:p>
    <w:tbl>
      <w:tblPr>
        <w:tblStyle w:val="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9"/>
        <w:gridCol w:w="3938"/>
        <w:gridCol w:w="3272"/>
      </w:tblGrid>
      <w:tr w14:paraId="47D15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trPr>
        <w:tc>
          <w:tcPr>
            <w:tcW w:w="768" w:type="pct"/>
            <w:shd w:val="clear" w:color="000000" w:fill="F2F2F2"/>
            <w:vAlign w:val="center"/>
          </w:tcPr>
          <w:p w14:paraId="700DF432">
            <w:pPr>
              <w:adjustRightInd w:val="0"/>
              <w:snapToGrid w:val="0"/>
              <w:spacing w:line="440" w:lineRule="exact"/>
              <w:ind w:firstLine="420" w:firstLineChars="200"/>
              <w:rPr>
                <w:rFonts w:hint="default" w:ascii="宋体" w:hAnsi="宋体" w:eastAsia="宋体" w:cs="Times New Roman"/>
                <w:b w:val="0"/>
                <w:bCs/>
                <w:sz w:val="21"/>
                <w:szCs w:val="21"/>
                <w:highlight w:val="none"/>
                <w:lang w:eastAsia="zh-CN"/>
              </w:rPr>
            </w:pPr>
            <w:r>
              <w:rPr>
                <w:rFonts w:hint="eastAsia" w:ascii="宋体" w:hAnsi="宋体" w:eastAsia="宋体" w:cs="Times New Roman"/>
                <w:b w:val="0"/>
                <w:bCs/>
                <w:sz w:val="21"/>
                <w:szCs w:val="21"/>
                <w:highlight w:val="none"/>
                <w:lang w:eastAsia="zh-CN"/>
              </w:rPr>
              <w:t>序号</w:t>
            </w:r>
          </w:p>
        </w:tc>
        <w:tc>
          <w:tcPr>
            <w:tcW w:w="2311" w:type="pct"/>
            <w:shd w:val="clear" w:color="000000" w:fill="F2F2F2"/>
            <w:vAlign w:val="center"/>
          </w:tcPr>
          <w:p w14:paraId="565F12F7">
            <w:pPr>
              <w:adjustRightInd w:val="0"/>
              <w:snapToGrid w:val="0"/>
              <w:spacing w:line="440" w:lineRule="exact"/>
              <w:ind w:firstLine="1260" w:firstLineChars="600"/>
              <w:rPr>
                <w:rFonts w:hint="default" w:ascii="宋体" w:hAnsi="宋体" w:eastAsia="宋体" w:cs="Times New Roman"/>
                <w:b w:val="0"/>
                <w:bCs/>
                <w:sz w:val="21"/>
                <w:szCs w:val="21"/>
                <w:highlight w:val="none"/>
                <w:lang w:eastAsia="zh-CN"/>
              </w:rPr>
            </w:pPr>
            <w:r>
              <w:rPr>
                <w:rFonts w:hint="eastAsia" w:ascii="宋体" w:hAnsi="宋体" w:eastAsia="宋体" w:cs="Times New Roman"/>
                <w:b w:val="0"/>
                <w:bCs/>
                <w:sz w:val="21"/>
                <w:szCs w:val="21"/>
                <w:highlight w:val="none"/>
                <w:lang w:eastAsia="zh-CN"/>
              </w:rPr>
              <w:t>产品名称</w:t>
            </w:r>
          </w:p>
        </w:tc>
        <w:tc>
          <w:tcPr>
            <w:tcW w:w="1920" w:type="pct"/>
            <w:shd w:val="clear" w:color="000000" w:fill="F2F2F2"/>
            <w:vAlign w:val="top"/>
          </w:tcPr>
          <w:p w14:paraId="04C93E09">
            <w:pPr>
              <w:adjustRightInd w:val="0"/>
              <w:snapToGrid w:val="0"/>
              <w:spacing w:line="440" w:lineRule="exact"/>
              <w:jc w:val="center"/>
              <w:rPr>
                <w:rFonts w:hint="default" w:ascii="宋体" w:hAnsi="宋体" w:eastAsia="宋体" w:cs="Times New Roman"/>
                <w:b w:val="0"/>
                <w:bCs/>
                <w:sz w:val="21"/>
                <w:szCs w:val="21"/>
                <w:highlight w:val="none"/>
                <w:lang w:eastAsia="zh-CN"/>
              </w:rPr>
            </w:pPr>
            <w:r>
              <w:rPr>
                <w:rFonts w:hint="eastAsia" w:ascii="宋体" w:hAnsi="宋体" w:eastAsia="宋体" w:cs="Times New Roman"/>
                <w:b w:val="0"/>
                <w:bCs/>
                <w:sz w:val="21"/>
                <w:szCs w:val="21"/>
                <w:highlight w:val="none"/>
                <w:lang w:eastAsia="zh-CN"/>
              </w:rPr>
              <w:t>最高限价（不含税，元）</w:t>
            </w:r>
          </w:p>
        </w:tc>
      </w:tr>
      <w:tr w14:paraId="048C4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768" w:type="pct"/>
            <w:shd w:val="clear" w:color="auto" w:fill="auto"/>
            <w:vAlign w:val="center"/>
          </w:tcPr>
          <w:p w14:paraId="5B85560E">
            <w:pPr>
              <w:adjustRightInd w:val="0"/>
              <w:snapToGrid w:val="0"/>
              <w:spacing w:line="440" w:lineRule="exact"/>
              <w:ind w:firstLine="420" w:firstLineChars="200"/>
              <w:rPr>
                <w:rFonts w:hint="default" w:ascii="宋体" w:hAnsi="宋体" w:eastAsia="宋体" w:cs="Times New Roman"/>
                <w:b w:val="0"/>
                <w:bCs/>
                <w:sz w:val="21"/>
                <w:szCs w:val="21"/>
                <w:highlight w:val="none"/>
                <w:lang w:eastAsia="zh-CN"/>
              </w:rPr>
            </w:pPr>
            <w:r>
              <w:rPr>
                <w:rFonts w:hint="eastAsia" w:ascii="宋体" w:hAnsi="宋体" w:eastAsia="宋体" w:cs="Times New Roman"/>
                <w:b w:val="0"/>
                <w:bCs/>
                <w:sz w:val="21"/>
                <w:szCs w:val="21"/>
                <w:highlight w:val="none"/>
                <w:lang w:eastAsia="zh-CN"/>
              </w:rPr>
              <w:t>1</w:t>
            </w:r>
          </w:p>
        </w:tc>
        <w:tc>
          <w:tcPr>
            <w:tcW w:w="2311" w:type="pct"/>
            <w:shd w:val="clear" w:color="auto" w:fill="auto"/>
            <w:vAlign w:val="center"/>
          </w:tcPr>
          <w:p w14:paraId="386C5E02">
            <w:pPr>
              <w:adjustRightInd w:val="0"/>
              <w:snapToGrid w:val="0"/>
              <w:spacing w:line="440" w:lineRule="exact"/>
              <w:ind w:firstLine="1050" w:firstLineChars="500"/>
              <w:rPr>
                <w:rFonts w:hint="default" w:ascii="宋体" w:hAnsi="宋体" w:eastAsia="宋体" w:cs="Times New Roman"/>
                <w:b w:val="0"/>
                <w:bCs/>
                <w:sz w:val="21"/>
                <w:szCs w:val="21"/>
                <w:highlight w:val="none"/>
                <w:lang w:val="en-US" w:eastAsia="zh-CN"/>
              </w:rPr>
            </w:pPr>
            <w:r>
              <w:rPr>
                <w:rFonts w:hint="eastAsia" w:ascii="宋体" w:hAnsi="宋体" w:cs="Times New Roman"/>
                <w:b w:val="0"/>
                <w:bCs/>
                <w:sz w:val="21"/>
                <w:szCs w:val="21"/>
                <w:highlight w:val="none"/>
                <w:lang w:eastAsia="zh-CN"/>
              </w:rPr>
              <w:t>零星维修服务采购</w:t>
            </w:r>
          </w:p>
        </w:tc>
        <w:tc>
          <w:tcPr>
            <w:tcW w:w="1920" w:type="pct"/>
            <w:vAlign w:val="top"/>
          </w:tcPr>
          <w:p w14:paraId="1EAA8E02">
            <w:pPr>
              <w:adjustRightInd w:val="0"/>
              <w:snapToGrid w:val="0"/>
              <w:spacing w:line="440" w:lineRule="exact"/>
              <w:ind w:firstLine="630" w:firstLineChars="300"/>
              <w:rPr>
                <w:rFonts w:hint="default" w:ascii="宋体" w:hAnsi="宋体" w:eastAsia="宋体" w:cs="Times New Roman"/>
                <w:b w:val="0"/>
                <w:bCs/>
                <w:sz w:val="21"/>
                <w:szCs w:val="21"/>
                <w:highlight w:val="none"/>
                <w:lang w:val="en-US" w:eastAsia="zh-CN"/>
              </w:rPr>
            </w:pPr>
            <w:r>
              <w:rPr>
                <w:rFonts w:hint="eastAsia" w:ascii="宋体" w:hAnsi="宋体" w:cs="Times New Roman"/>
                <w:b w:val="0"/>
                <w:bCs/>
                <w:sz w:val="21"/>
                <w:szCs w:val="21"/>
                <w:highlight w:val="none"/>
                <w:lang w:val="en-US" w:eastAsia="zh-CN"/>
              </w:rPr>
              <w:t>详见附件：基准价</w:t>
            </w:r>
          </w:p>
        </w:tc>
      </w:tr>
    </w:tbl>
    <w:p w14:paraId="579365DE">
      <w:pPr>
        <w:adjustRightInd w:val="0"/>
        <w:snapToGrid w:val="0"/>
        <w:spacing w:line="440" w:lineRule="exact"/>
        <w:ind w:firstLine="420" w:firstLineChars="200"/>
        <w:rPr>
          <w:rFonts w:hint="eastAsia" w:ascii="宋体" w:hAnsi="宋体" w:eastAsia="宋体" w:cs="Times New Roman"/>
          <w:b w:val="0"/>
          <w:bCs/>
          <w:sz w:val="21"/>
          <w:szCs w:val="21"/>
          <w:highlight w:val="none"/>
          <w:lang w:eastAsia="zh-CN"/>
        </w:rPr>
      </w:pPr>
      <w:r>
        <w:rPr>
          <w:rFonts w:hint="eastAsia" w:ascii="宋体" w:hAnsi="宋体" w:eastAsia="宋体" w:cs="宋体"/>
          <w:szCs w:val="21"/>
          <w:highlight w:val="none"/>
          <w:lang w:bidi="ar"/>
          <w14:ligatures w14:val="none"/>
        </w:rPr>
        <w:t>本项目将按照最新的《中国电信供应商不良行为管理规则》执行供应商不良行为处理结果，请重点关注处理结果适用的供应商主体、被处理产品、处理范围、禁限期、处理措施等关键内容，请务必登录中国电信阳光采购网（https://caigou.chinatelecom.com.cn）查阅《中国电信供应商不良行为管理规则》</w:t>
      </w:r>
      <w:r>
        <w:rPr>
          <w:rFonts w:hint="eastAsia" w:ascii="宋体" w:hAnsi="宋体" w:eastAsia="宋体" w:cs="Times New Roman"/>
          <w:b w:val="0"/>
          <w:bCs/>
          <w:sz w:val="21"/>
          <w:szCs w:val="21"/>
          <w:highlight w:val="none"/>
          <w:lang w:eastAsia="zh-CN"/>
        </w:rPr>
        <w:t xml:space="preserve">。 </w:t>
      </w:r>
    </w:p>
    <w:p w14:paraId="2971A077">
      <w:pPr>
        <w:adjustRightInd w:val="0"/>
        <w:snapToGrid w:val="0"/>
        <w:spacing w:line="360" w:lineRule="auto"/>
        <w:ind w:firstLine="420" w:firstLineChars="200"/>
        <w:rPr>
          <w:rFonts w:ascii="宋体" w:hAnsi="宋体" w:eastAsia="宋体" w:cs="宋体"/>
          <w:szCs w:val="21"/>
          <w:highlight w:val="none"/>
          <w:lang w:bidi="ar"/>
          <w14:ligatures w14:val="none"/>
        </w:rPr>
      </w:pPr>
      <w:r>
        <w:rPr>
          <w:rFonts w:hint="eastAsia" w:ascii="宋体" w:hAnsi="宋体" w:eastAsia="宋体" w:cs="宋体"/>
          <w:szCs w:val="21"/>
          <w:highlight w:val="none"/>
          <w:lang w:bidi="ar"/>
          <w14:ligatures w14:val="none"/>
        </w:rPr>
        <w:t>（1）预估</w:t>
      </w:r>
      <w:r>
        <w:rPr>
          <w:rFonts w:hint="eastAsia" w:ascii="宋体" w:hAnsi="宋体" w:eastAsia="宋体" w:cs="宋体"/>
          <w:szCs w:val="21"/>
          <w:highlight w:val="none"/>
          <w14:ligatures w14:val="none"/>
        </w:rPr>
        <w:t>金额</w:t>
      </w:r>
      <w:r>
        <w:rPr>
          <w:rFonts w:hint="eastAsia" w:ascii="宋体" w:hAnsi="宋体" w:eastAsia="宋体" w:cs="宋体"/>
          <w:szCs w:val="21"/>
          <w:highlight w:val="none"/>
          <w:lang w:bidi="ar"/>
          <w14:ligatures w14:val="none"/>
        </w:rPr>
        <w:t>：【</w:t>
      </w:r>
      <w:r>
        <w:rPr>
          <w:rFonts w:hint="eastAsia" w:ascii="宋体" w:hAnsi="宋体" w:cs="Times New Roman"/>
          <w:b w:val="0"/>
          <w:bCs/>
          <w:sz w:val="21"/>
          <w:szCs w:val="21"/>
          <w:highlight w:val="none"/>
          <w:lang w:val="en-US" w:eastAsia="zh-CN"/>
        </w:rPr>
        <w:t>323.11</w:t>
      </w:r>
      <w:r>
        <w:rPr>
          <w:rFonts w:hint="eastAsia" w:ascii="宋体" w:hAnsi="宋体" w:eastAsia="宋体" w:cs="宋体"/>
          <w:szCs w:val="21"/>
          <w:highlight w:val="none"/>
          <w:lang w:bidi="ar"/>
          <w14:ligatures w14:val="none"/>
        </w:rPr>
        <w:t>】万元（不含税）；</w:t>
      </w:r>
    </w:p>
    <w:p w14:paraId="6E426BD3">
      <w:pPr>
        <w:wordWrap w:val="0"/>
        <w:adjustRightInd w:val="0"/>
        <w:snapToGrid w:val="0"/>
        <w:spacing w:line="360" w:lineRule="auto"/>
        <w:ind w:firstLine="420" w:firstLineChars="200"/>
        <w:jc w:val="left"/>
        <w:rPr>
          <w:rFonts w:ascii="宋体" w:hAnsi="宋体" w:eastAsia="宋体" w:cs="宋体"/>
          <w:szCs w:val="21"/>
          <w:highlight w:val="none"/>
          <w:lang w:bidi="ar"/>
          <w14:ligatures w14:val="none"/>
        </w:rPr>
      </w:pPr>
      <w:r>
        <w:rPr>
          <w:rFonts w:hint="eastAsia" w:ascii="宋体" w:hAnsi="宋体" w:eastAsia="宋体" w:cs="宋体"/>
          <w:szCs w:val="21"/>
          <w:highlight w:val="none"/>
          <w:lang w:bidi="ar"/>
          <w14:ligatures w14:val="none"/>
        </w:rPr>
        <w:t>（2）项目类型：【</w:t>
      </w:r>
      <w:r>
        <w:rPr>
          <w:rFonts w:hint="eastAsia" w:ascii="宋体" w:hAnsi="宋体" w:cs="宋体"/>
          <w:szCs w:val="21"/>
          <w:highlight w:val="none"/>
          <w:lang w:val="en-US" w:eastAsia="zh-CN" w:bidi="ar"/>
          <w14:ligatures w14:val="none"/>
        </w:rPr>
        <w:t>工程</w:t>
      </w:r>
      <w:r>
        <w:rPr>
          <w:rFonts w:hint="eastAsia" w:ascii="宋体" w:hAnsi="宋体" w:eastAsia="宋体" w:cs="宋体"/>
          <w:szCs w:val="21"/>
          <w:highlight w:val="none"/>
          <w:lang w:bidi="ar"/>
          <w14:ligatures w14:val="none"/>
        </w:rPr>
        <w:t>】；</w:t>
      </w:r>
    </w:p>
    <w:p w14:paraId="056030EC">
      <w:pPr>
        <w:adjustRightInd w:val="0"/>
        <w:snapToGrid w:val="0"/>
        <w:spacing w:line="360" w:lineRule="auto"/>
        <w:ind w:firstLine="420" w:firstLineChars="200"/>
        <w:rPr>
          <w:rFonts w:ascii="宋体" w:hAnsi="宋体" w:eastAsia="宋体" w:cs="宋体"/>
          <w:szCs w:val="21"/>
          <w:highlight w:val="none"/>
          <w14:ligatures w14:val="none"/>
        </w:rPr>
      </w:pPr>
      <w:r>
        <w:rPr>
          <w:rFonts w:hint="eastAsia" w:ascii="宋体" w:hAnsi="宋体" w:eastAsia="宋体" w:cs="宋体"/>
          <w:szCs w:val="21"/>
          <w:highlight w:val="none"/>
          <w:lang w:bidi="ar"/>
          <w14:ligatures w14:val="none"/>
        </w:rPr>
        <w:t>（3）</w:t>
      </w:r>
      <w:r>
        <w:rPr>
          <w:rFonts w:hint="eastAsia" w:ascii="宋体" w:hAnsi="宋体" w:eastAsia="宋体" w:cs="Times New Roman"/>
          <w:szCs w:val="21"/>
          <w:highlight w:val="none"/>
          <w14:ligatures w14:val="none"/>
        </w:rPr>
        <w:t>技术</w:t>
      </w:r>
      <w:r>
        <w:rPr>
          <w:rFonts w:hint="eastAsia" w:ascii="宋体" w:hAnsi="宋体" w:eastAsia="宋体" w:cs="宋体"/>
          <w:szCs w:val="21"/>
          <w:highlight w:val="none"/>
          <w14:ligatures w14:val="none"/>
        </w:rPr>
        <w:t>要求</w:t>
      </w:r>
      <w:r>
        <w:rPr>
          <w:rFonts w:hint="eastAsia" w:ascii="宋体" w:hAnsi="宋体" w:eastAsia="宋体" w:cs="宋体"/>
          <w:szCs w:val="21"/>
          <w:highlight w:val="none"/>
          <w:lang w:bidi="ar"/>
          <w14:ligatures w14:val="none"/>
        </w:rPr>
        <w:t>：以招标文件第五章技术规范书要求为准；</w:t>
      </w:r>
    </w:p>
    <w:p w14:paraId="1C3C6000">
      <w:pPr>
        <w:adjustRightInd w:val="0"/>
        <w:snapToGrid w:val="0"/>
        <w:spacing w:line="360" w:lineRule="auto"/>
        <w:ind w:firstLine="420" w:firstLineChars="200"/>
        <w:rPr>
          <w:rFonts w:hint="eastAsia" w:ascii="宋体" w:hAnsi="宋体" w:eastAsia="宋体" w:cs="宋体"/>
          <w:szCs w:val="21"/>
          <w:highlight w:val="none"/>
          <w:lang w:eastAsia="zh-CN"/>
          <w14:ligatures w14:val="none"/>
        </w:rPr>
      </w:pPr>
      <w:r>
        <w:rPr>
          <w:rFonts w:hint="eastAsia" w:ascii="宋体" w:hAnsi="宋体" w:eastAsia="宋体" w:cs="宋体"/>
          <w:szCs w:val="21"/>
          <w:highlight w:val="none"/>
          <w:lang w:bidi="ar"/>
          <w14:ligatures w14:val="none"/>
        </w:rPr>
        <w:t>（4）</w:t>
      </w:r>
      <w:r>
        <w:rPr>
          <w:rFonts w:hint="eastAsia" w:ascii="宋体" w:hAnsi="宋体"/>
          <w:bCs/>
          <w:szCs w:val="21"/>
          <w:highlight w:val="none"/>
        </w:rPr>
        <w:t>免费保修期：</w:t>
      </w:r>
      <w:r>
        <w:rPr>
          <w:rFonts w:hint="eastAsia" w:ascii="宋体" w:hAnsi="宋体" w:cs="宋体"/>
          <w:szCs w:val="21"/>
          <w:highlight w:val="none"/>
        </w:rPr>
        <w:t>自验收合格之日起1年</w:t>
      </w:r>
      <w:r>
        <w:rPr>
          <w:rFonts w:hint="eastAsia" w:ascii="宋体" w:hAnsi="宋体" w:cs="宋体"/>
          <w:szCs w:val="21"/>
          <w:highlight w:val="none"/>
          <w:lang w:eastAsia="zh-CN"/>
        </w:rPr>
        <w:t>；</w:t>
      </w:r>
    </w:p>
    <w:p w14:paraId="4AE77514">
      <w:pPr>
        <w:adjustRightInd w:val="0"/>
        <w:snapToGrid w:val="0"/>
        <w:spacing w:line="360" w:lineRule="auto"/>
        <w:ind w:firstLine="420" w:firstLineChars="200"/>
        <w:rPr>
          <w:rFonts w:hint="eastAsia" w:ascii="宋体" w:hAnsi="宋体" w:eastAsia="宋体" w:cs="宋体"/>
          <w:szCs w:val="21"/>
          <w:highlight w:val="none"/>
          <w:lang w:eastAsia="zh-CN"/>
          <w14:ligatures w14:val="none"/>
        </w:rPr>
      </w:pPr>
      <w:r>
        <w:rPr>
          <w:rFonts w:hint="eastAsia" w:ascii="宋体" w:hAnsi="宋体" w:eastAsia="宋体" w:cs="宋体"/>
          <w:szCs w:val="21"/>
          <w:highlight w:val="none"/>
          <w:lang w:bidi="ar"/>
          <w14:ligatures w14:val="none"/>
        </w:rPr>
        <w:t>（5）</w:t>
      </w:r>
      <w:r>
        <w:rPr>
          <w:rFonts w:hint="eastAsia"/>
          <w:highlight w:val="none"/>
        </w:rPr>
        <w:t>服务响应时间</w:t>
      </w:r>
      <w:r>
        <w:rPr>
          <w:rFonts w:hint="eastAsia" w:ascii="宋体" w:hAnsi="宋体" w:cs="宋体"/>
          <w:szCs w:val="21"/>
          <w:highlight w:val="none"/>
        </w:rPr>
        <w:t>：</w:t>
      </w:r>
      <w:r>
        <w:rPr>
          <w:rFonts w:hint="eastAsia" w:ascii="宋体" w:hAnsi="宋体" w:cs="宋体"/>
          <w:szCs w:val="21"/>
          <w:highlight w:val="none"/>
          <w:lang w:eastAsia="zh-CN"/>
        </w:rPr>
        <w:t>自合同签订生效并接到招标人下发的订单之日起7个日历日内完成零星维修服务；</w:t>
      </w:r>
    </w:p>
    <w:p w14:paraId="123E326B">
      <w:pPr>
        <w:adjustRightInd w:val="0"/>
        <w:snapToGrid w:val="0"/>
        <w:spacing w:line="360" w:lineRule="auto"/>
        <w:ind w:firstLine="420" w:firstLineChars="200"/>
        <w:rPr>
          <w:rFonts w:hint="eastAsia" w:ascii="宋体" w:hAnsi="宋体" w:eastAsia="宋体" w:cs="Times New Roman"/>
          <w:szCs w:val="21"/>
          <w:highlight w:val="none"/>
          <w:lang w:eastAsia="zh-CN"/>
          <w14:ligatures w14:val="none"/>
        </w:rPr>
      </w:pPr>
      <w:r>
        <w:rPr>
          <w:rFonts w:hint="eastAsia" w:ascii="宋体" w:hAnsi="宋体" w:eastAsia="宋体" w:cs="宋体"/>
          <w:szCs w:val="21"/>
          <w:highlight w:val="none"/>
          <w:lang w:bidi="ar"/>
          <w14:ligatures w14:val="none"/>
        </w:rPr>
        <w:t>（6）实施地点：</w:t>
      </w:r>
      <w:r>
        <w:rPr>
          <w:rFonts w:hint="eastAsia" w:ascii="宋体" w:hAnsi="宋体" w:eastAsia="宋体"/>
          <w:kern w:val="2"/>
          <w:sz w:val="21"/>
          <w:szCs w:val="21"/>
          <w:highlight w:val="none"/>
        </w:rPr>
        <w:t>福建省泉州市招标人指定地点</w:t>
      </w:r>
      <w:r>
        <w:rPr>
          <w:rFonts w:hint="eastAsia" w:ascii="宋体" w:hAnsi="宋体" w:eastAsia="宋体"/>
          <w:kern w:val="2"/>
          <w:sz w:val="21"/>
          <w:szCs w:val="21"/>
          <w:highlight w:val="none"/>
          <w:lang w:eastAsia="zh-CN"/>
        </w:rPr>
        <w:t>。</w:t>
      </w:r>
    </w:p>
    <w:p w14:paraId="3C310E82">
      <w:pPr>
        <w:widowControl w:val="0"/>
        <w:adjustRightInd w:val="0"/>
        <w:snapToGrid w:val="0"/>
        <w:spacing w:line="440" w:lineRule="exact"/>
        <w:ind w:firstLine="420" w:firstLineChars="200"/>
        <w:jc w:val="both"/>
        <w:rPr>
          <w:rFonts w:hint="default" w:ascii="宋体" w:hAnsi="宋体" w:eastAsia="宋体" w:cs="Times New Roman"/>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14:ligatures w14:val="none"/>
        </w:rPr>
        <w:t>1.3本</w:t>
      </w:r>
      <w:r>
        <w:rPr>
          <w:rFonts w:hint="eastAsia" w:ascii="宋体" w:hAnsi="宋体" w:eastAsia="宋体" w:cs="Times New Roman"/>
          <w:kern w:val="2"/>
          <w:sz w:val="21"/>
          <w:szCs w:val="21"/>
          <w:highlight w:val="none"/>
          <w:lang w:val="en-US" w:eastAsia="zh-CN" w:bidi="ar-SA"/>
          <w14:ligatures w14:val="none"/>
        </w:rPr>
        <w:t>项目</w:t>
      </w:r>
      <w:r>
        <w:rPr>
          <w:rFonts w:hint="eastAsia" w:ascii="宋体" w:hAnsi="宋体" w:eastAsia="宋体" w:cs="宋体"/>
          <w:color w:val="000000"/>
          <w:kern w:val="2"/>
          <w:sz w:val="21"/>
          <w:szCs w:val="21"/>
          <w:highlight w:val="none"/>
          <w:lang w:val="en-US" w:eastAsia="zh-CN" w:bidi="ar-SA"/>
          <w14:ligatures w14:val="none"/>
        </w:rPr>
        <w:t>中标候选人</w:t>
      </w:r>
      <w:r>
        <w:rPr>
          <w:rFonts w:hint="eastAsia" w:ascii="宋体" w:hAnsi="宋体" w:eastAsia="宋体" w:cs="宋体"/>
          <w:color w:val="000000"/>
          <w:kern w:val="0"/>
          <w:sz w:val="21"/>
          <w:szCs w:val="21"/>
          <w:highlight w:val="none"/>
          <w:lang w:val="en-US" w:eastAsia="zh-CN" w:bidi="ar-SA"/>
          <w14:ligatures w14:val="none"/>
        </w:rPr>
        <w:t>数量为</w:t>
      </w:r>
      <w:r>
        <w:rPr>
          <w:rFonts w:hint="eastAsia" w:ascii="宋体" w:hAnsi="宋体" w:eastAsia="宋体" w:cs="宋体"/>
          <w:color w:val="000000"/>
          <w:kern w:val="2"/>
          <w:sz w:val="21"/>
          <w:szCs w:val="21"/>
          <w:highlight w:val="none"/>
          <w:lang w:val="en-US" w:eastAsia="zh-CN" w:bidi="ar-SA"/>
          <w14:ligatures w14:val="none"/>
        </w:rPr>
        <w:t>【3】</w:t>
      </w:r>
      <w:r>
        <w:rPr>
          <w:rFonts w:hint="eastAsia" w:ascii="宋体" w:hAnsi="宋体" w:eastAsia="宋体" w:cs="宋体"/>
          <w:color w:val="000000"/>
          <w:kern w:val="0"/>
          <w:sz w:val="21"/>
          <w:szCs w:val="21"/>
          <w:highlight w:val="none"/>
          <w:lang w:val="en-US" w:eastAsia="zh-CN" w:bidi="ar-SA"/>
          <w14:ligatures w14:val="none"/>
        </w:rPr>
        <w:t>个，</w:t>
      </w:r>
      <w:r>
        <w:rPr>
          <w:rFonts w:hint="eastAsia" w:ascii="宋体" w:hAnsi="宋体" w:eastAsia="宋体" w:cs="宋体"/>
          <w:kern w:val="2"/>
          <w:sz w:val="21"/>
          <w:szCs w:val="21"/>
          <w:highlight w:val="none"/>
          <w:lang w:val="en-US" w:eastAsia="zh-CN" w:bidi="ar-SA"/>
          <w14:ligatures w14:val="none"/>
        </w:rPr>
        <w:t>中标人数量为</w:t>
      </w:r>
      <w:r>
        <w:rPr>
          <w:rFonts w:hint="eastAsia" w:ascii="宋体" w:hAnsi="宋体" w:eastAsia="宋体" w:cs="宋体"/>
          <w:kern w:val="2"/>
          <w:sz w:val="21"/>
          <w:szCs w:val="21"/>
          <w:highlight w:val="none"/>
          <w:u w:val="single"/>
          <w:lang w:val="en-US" w:eastAsia="zh-CN" w:bidi="ar-SA"/>
          <w14:ligatures w14:val="none"/>
        </w:rPr>
        <w:t>【2】</w:t>
      </w:r>
      <w:r>
        <w:rPr>
          <w:rFonts w:hint="eastAsia" w:ascii="宋体" w:hAnsi="宋体" w:eastAsia="宋体" w:cs="宋体"/>
          <w:kern w:val="2"/>
          <w:sz w:val="21"/>
          <w:szCs w:val="21"/>
          <w:highlight w:val="none"/>
          <w:lang w:val="en-US" w:eastAsia="zh-CN" w:bidi="ar-SA"/>
          <w14:ligatures w14:val="none"/>
        </w:rPr>
        <w:t>个</w:t>
      </w:r>
      <w:r>
        <w:rPr>
          <w:rFonts w:hint="eastAsia" w:ascii="宋体" w:hAnsi="宋体" w:eastAsia="宋体" w:cs="Times New Roman"/>
          <w:kern w:val="2"/>
          <w:sz w:val="21"/>
          <w:szCs w:val="21"/>
          <w:highlight w:val="none"/>
          <w:lang w:val="en-US" w:eastAsia="zh-CN" w:bidi="ar-SA"/>
        </w:rPr>
        <w:t>，如下：</w:t>
      </w:r>
    </w:p>
    <w:tbl>
      <w:tblPr>
        <w:tblStyle w:val="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45"/>
        <w:gridCol w:w="2761"/>
        <w:gridCol w:w="2169"/>
        <w:gridCol w:w="959"/>
        <w:gridCol w:w="985"/>
      </w:tblGrid>
      <w:tr w14:paraId="76571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9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222BF">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color w:val="000000"/>
                <w:sz w:val="24"/>
                <w:u w:val="none"/>
                <w:lang w:val="en-US" w:eastAsia="zh-CN" w:bidi="ar"/>
              </w:rPr>
              <w:t>区域</w:t>
            </w:r>
          </w:p>
        </w:tc>
        <w:tc>
          <w:tcPr>
            <w:tcW w:w="1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45F92">
            <w:pPr>
              <w:keepNext w:val="0"/>
              <w:keepLines w:val="0"/>
              <w:widowControl/>
              <w:suppressLineNumbers w:val="0"/>
              <w:jc w:val="center"/>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产品名称</w:t>
            </w:r>
          </w:p>
        </w:tc>
        <w:tc>
          <w:tcPr>
            <w:tcW w:w="12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AAB14">
            <w:pPr>
              <w:keepNext w:val="0"/>
              <w:keepLines w:val="0"/>
              <w:widowControl/>
              <w:suppressLineNumbers w:val="0"/>
              <w:jc w:val="center"/>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预估采购</w:t>
            </w:r>
            <w:r>
              <w:rPr>
                <w:rFonts w:hint="eastAsia" w:ascii="宋体" w:hAnsi="宋体" w:eastAsia="宋体" w:cs="宋体"/>
                <w:b w:val="0"/>
                <w:bCs w:val="0"/>
                <w:i w:val="0"/>
                <w:iCs w:val="0"/>
                <w:color w:val="000000"/>
                <w:kern w:val="0"/>
                <w:sz w:val="22"/>
                <w:szCs w:val="22"/>
                <w:u w:val="none"/>
                <w:lang w:val="en-US" w:eastAsia="zh-CN" w:bidi="ar"/>
              </w:rPr>
              <w:br w:type="textWrapping"/>
            </w:r>
            <w:r>
              <w:rPr>
                <w:rFonts w:hint="eastAsia" w:ascii="宋体" w:hAnsi="宋体" w:eastAsia="宋体" w:cs="宋体"/>
                <w:b w:val="0"/>
                <w:bCs w:val="0"/>
                <w:i w:val="0"/>
                <w:iCs w:val="0"/>
                <w:color w:val="000000"/>
                <w:kern w:val="0"/>
                <w:sz w:val="22"/>
                <w:szCs w:val="22"/>
                <w:u w:val="none"/>
                <w:lang w:val="en-US" w:eastAsia="zh-CN" w:bidi="ar"/>
              </w:rPr>
              <w:t>不含税金额（元）</w:t>
            </w: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7EE46">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中标人数量</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35E1D">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中标人排名</w:t>
            </w:r>
          </w:p>
        </w:tc>
      </w:tr>
      <w:tr w14:paraId="4DB74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9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AE95C">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color w:val="000000"/>
                <w:sz w:val="24"/>
                <w:u w:val="none"/>
                <w:lang w:val="en-US" w:eastAsia="zh-CN" w:bidi="ar"/>
              </w:rPr>
              <w:t>1、丰泽、鲤城、洛江、晋江、石狮、安溪</w:t>
            </w:r>
          </w:p>
        </w:tc>
        <w:tc>
          <w:tcPr>
            <w:tcW w:w="1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45AE7">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color w:val="000000"/>
                <w:sz w:val="24"/>
                <w:u w:val="none"/>
                <w:lang w:val="en-US" w:eastAsia="zh-CN" w:bidi="ar"/>
              </w:rPr>
              <w:t>铁塔、机房、交流市电、开关电源、蓄电池、基站动环监控、空调通风及节能设备、防雷接地及室内分布系统零星维修服务</w:t>
            </w:r>
          </w:p>
        </w:tc>
        <w:tc>
          <w:tcPr>
            <w:tcW w:w="12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6379B">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 xml:space="preserve">1786100.00 </w:t>
            </w:r>
          </w:p>
        </w:tc>
        <w:tc>
          <w:tcPr>
            <w:tcW w:w="5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84F6B">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55791">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第1名</w:t>
            </w:r>
          </w:p>
        </w:tc>
      </w:tr>
      <w:tr w14:paraId="30ECF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9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F39BE">
            <w:pPr>
              <w:keepNext w:val="0"/>
              <w:keepLines w:val="0"/>
              <w:widowControl/>
              <w:suppressLineNumbers w:val="0"/>
              <w:jc w:val="both"/>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color w:val="000000"/>
                <w:sz w:val="24"/>
                <w:u w:val="none"/>
                <w:lang w:val="en-US" w:eastAsia="zh-CN" w:bidi="ar"/>
              </w:rPr>
              <w:t>2、南安、永春、德化、惠安、台商、泉港</w:t>
            </w:r>
          </w:p>
        </w:tc>
        <w:tc>
          <w:tcPr>
            <w:tcW w:w="1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3B435">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color w:val="000000"/>
                <w:sz w:val="24"/>
                <w:u w:val="none"/>
                <w:lang w:val="en-US" w:eastAsia="zh-CN" w:bidi="ar"/>
              </w:rPr>
              <w:t>铁塔、机房、交流市电、开关电源、蓄电池、基站动环监控、空调通风及节能设备、防雷接地及室内分布系统零星维修服务</w:t>
            </w:r>
          </w:p>
        </w:tc>
        <w:tc>
          <w:tcPr>
            <w:tcW w:w="12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DECF4">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 xml:space="preserve">1445000.00 </w:t>
            </w:r>
          </w:p>
        </w:tc>
        <w:tc>
          <w:tcPr>
            <w:tcW w:w="5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0F4B4">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73303">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第2名</w:t>
            </w:r>
          </w:p>
        </w:tc>
      </w:tr>
    </w:tbl>
    <w:p w14:paraId="6025C353">
      <w:pPr>
        <w:adjustRightInd w:val="0"/>
        <w:snapToGrid w:val="0"/>
        <w:spacing w:line="360" w:lineRule="auto"/>
        <w:ind w:firstLine="420" w:firstLineChars="200"/>
        <w:rPr>
          <w:rFonts w:ascii="Yuanti SC Bold" w:hAnsi="Yuanti SC Bold" w:eastAsia="Yuanti SC Bold" w:cs="Yuanti SC Bold"/>
          <w:b/>
          <w:bCs/>
          <w:color w:val="FF0000"/>
          <w:szCs w:val="21"/>
          <w:highlight w:val="none"/>
          <w14:ligatures w14:val="none"/>
        </w:rPr>
      </w:pPr>
      <w:r>
        <w:rPr>
          <w:rFonts w:hint="eastAsia" w:ascii="宋体" w:hAnsi="宋体" w:eastAsia="宋体" w:cs="Times New Roman"/>
          <w:szCs w:val="21"/>
          <w:highlight w:val="none"/>
          <w14:ligatures w14:val="none"/>
        </w:rPr>
        <w:t>1.</w:t>
      </w:r>
      <w:r>
        <w:rPr>
          <w:rFonts w:hint="eastAsia" w:ascii="宋体" w:hAnsi="宋体" w:eastAsia="宋体" w:cs="Times New Roman"/>
          <w:szCs w:val="21"/>
          <w:highlight w:val="none"/>
          <w:lang w:val="en-US" w:eastAsia="zh-CN"/>
          <w14:ligatures w14:val="none"/>
        </w:rPr>
        <w:t>4</w:t>
      </w:r>
      <w:r>
        <w:rPr>
          <w:rFonts w:hint="eastAsia" w:ascii="宋体" w:hAnsi="宋体" w:eastAsia="宋体" w:cs="Times New Roman"/>
          <w:szCs w:val="21"/>
          <w:highlight w:val="none"/>
          <w14:ligatures w14:val="none"/>
        </w:rPr>
        <w:t>本项目不划分标包。</w:t>
      </w:r>
      <w:r>
        <w:rPr>
          <w:rFonts w:hint="eastAsia" w:ascii="宋体" w:hAnsi="宋体" w:eastAsia="宋体" w:cs="宋体"/>
          <w:color w:val="000000"/>
          <w:kern w:val="0"/>
          <w:szCs w:val="21"/>
          <w:highlight w:val="none"/>
          <w:lang w:bidi="ar"/>
          <w14:ligatures w14:val="none"/>
        </w:rPr>
        <w:t xml:space="preserve">  </w:t>
      </w:r>
    </w:p>
    <w:p w14:paraId="75F4FA76">
      <w:pPr>
        <w:adjustRightInd w:val="0"/>
        <w:snapToGrid w:val="0"/>
        <w:spacing w:line="360" w:lineRule="auto"/>
        <w:ind w:firstLine="420" w:firstLineChars="200"/>
        <w:rPr>
          <w:rFonts w:hint="eastAsia" w:ascii="宋体" w:hAnsi="宋体" w:eastAsia="宋体" w:cs="宋体"/>
          <w:color w:val="000000"/>
          <w:kern w:val="0"/>
          <w:szCs w:val="21"/>
          <w:highlight w:val="none"/>
          <w:lang w:val="en-US" w:eastAsia="zh-CN" w:bidi="ar"/>
          <w14:ligatures w14:val="none"/>
        </w:rPr>
      </w:pPr>
      <w:r>
        <w:rPr>
          <w:rFonts w:hint="eastAsia" w:ascii="宋体" w:hAnsi="宋体" w:eastAsia="宋体" w:cs="宋体"/>
          <w:szCs w:val="21"/>
          <w:highlight w:val="none"/>
          <w:lang w:val="en-US" w:eastAsia="zh-CN" w:bidi="ar"/>
          <w14:ligatures w14:val="none"/>
        </w:rPr>
        <w:t>1.5</w:t>
      </w:r>
      <w:r>
        <w:rPr>
          <w:rFonts w:hint="eastAsia" w:ascii="宋体" w:hAnsi="宋体" w:eastAsia="宋体" w:cs="宋体"/>
          <w:szCs w:val="21"/>
          <w:highlight w:val="none"/>
          <w:lang w:bidi="ar"/>
          <w14:ligatures w14:val="none"/>
        </w:rPr>
        <w:t>本项目设置最高投标</w:t>
      </w:r>
      <w:r>
        <w:rPr>
          <w:rFonts w:hint="eastAsia" w:ascii="宋体" w:hAnsi="宋体" w:eastAsia="宋体" w:cs="宋体"/>
          <w:color w:val="FF0000"/>
          <w:szCs w:val="21"/>
          <w:highlight w:val="none"/>
          <w:lang w:bidi="ar"/>
          <w14:ligatures w14:val="none"/>
        </w:rPr>
        <w:t>折扣</w:t>
      </w:r>
      <w:r>
        <w:rPr>
          <w:rFonts w:hint="eastAsia" w:ascii="宋体" w:hAnsi="宋体" w:eastAsia="宋体" w:cs="宋体"/>
          <w:szCs w:val="21"/>
          <w:highlight w:val="none"/>
          <w:lang w:bidi="ar"/>
          <w14:ligatures w14:val="none"/>
        </w:rPr>
        <w:t>限价，最高投标</w:t>
      </w:r>
      <w:r>
        <w:rPr>
          <w:rFonts w:hint="eastAsia" w:ascii="宋体" w:hAnsi="宋体" w:eastAsia="宋体" w:cs="宋体"/>
          <w:color w:val="FF0000"/>
          <w:szCs w:val="21"/>
          <w:highlight w:val="none"/>
          <w:lang w:bidi="ar"/>
          <w14:ligatures w14:val="none"/>
        </w:rPr>
        <w:t>折扣</w:t>
      </w:r>
      <w:r>
        <w:rPr>
          <w:rFonts w:hint="eastAsia" w:ascii="宋体" w:hAnsi="宋体" w:eastAsia="宋体" w:cs="宋体"/>
          <w:szCs w:val="21"/>
          <w:highlight w:val="none"/>
          <w:lang w:bidi="ar"/>
          <w14:ligatures w14:val="none"/>
        </w:rPr>
        <w:t>限价为</w:t>
      </w:r>
      <w:r>
        <w:rPr>
          <w:rFonts w:hint="eastAsia" w:ascii="宋体" w:hAnsi="宋体" w:eastAsia="宋体" w:cs="宋体"/>
          <w:color w:val="FF0000"/>
          <w:szCs w:val="21"/>
          <w:highlight w:val="none"/>
          <w:lang w:bidi="ar"/>
          <w14:ligatures w14:val="none"/>
        </w:rPr>
        <w:t>【</w:t>
      </w:r>
      <w:r>
        <w:rPr>
          <w:rFonts w:hint="eastAsia" w:ascii="宋体" w:hAnsi="宋体" w:cs="宋体"/>
          <w:color w:val="FF0000"/>
          <w:szCs w:val="21"/>
          <w:highlight w:val="none"/>
          <w:lang w:val="en-US" w:eastAsia="zh-CN" w:bidi="ar"/>
          <w14:ligatures w14:val="none"/>
        </w:rPr>
        <w:t>84</w:t>
      </w:r>
      <w:r>
        <w:rPr>
          <w:rFonts w:hint="eastAsia" w:ascii="宋体" w:hAnsi="宋体" w:eastAsia="宋体" w:cs="宋体"/>
          <w:color w:val="FF0000"/>
          <w:szCs w:val="21"/>
          <w:highlight w:val="none"/>
          <w:lang w:bidi="ar"/>
          <w14:ligatures w14:val="none"/>
        </w:rPr>
        <w:t>】%</w:t>
      </w:r>
      <w:r>
        <w:rPr>
          <w:rFonts w:hint="eastAsia" w:ascii="宋体" w:hAnsi="宋体" w:eastAsia="宋体" w:cs="宋体"/>
          <w:szCs w:val="21"/>
          <w:highlight w:val="none"/>
          <w:lang w:bidi="ar"/>
          <w14:ligatures w14:val="none"/>
        </w:rPr>
        <w:t>，投标人投标报价高于最高投标</w:t>
      </w:r>
      <w:r>
        <w:rPr>
          <w:rFonts w:hint="eastAsia" w:ascii="宋体" w:hAnsi="宋体" w:eastAsia="宋体" w:cs="宋体"/>
          <w:color w:val="FF0000"/>
          <w:szCs w:val="21"/>
          <w:highlight w:val="none"/>
          <w:lang w:bidi="ar"/>
          <w14:ligatures w14:val="none"/>
        </w:rPr>
        <w:t>折扣</w:t>
      </w:r>
      <w:r>
        <w:rPr>
          <w:rFonts w:hint="eastAsia" w:ascii="宋体" w:hAnsi="宋体" w:eastAsia="宋体" w:cs="宋体"/>
          <w:szCs w:val="21"/>
          <w:highlight w:val="none"/>
          <w:lang w:bidi="ar"/>
          <w14:ligatures w14:val="none"/>
        </w:rPr>
        <w:t>限价的，其投标将被否决</w:t>
      </w:r>
      <w:r>
        <w:rPr>
          <w:rFonts w:hint="eastAsia" w:ascii="宋体" w:hAnsi="宋体" w:eastAsia="宋体" w:cs="宋体"/>
          <w:szCs w:val="21"/>
          <w:highlight w:val="none"/>
          <w:lang w:val="en-US" w:eastAsia="zh-CN" w:bidi="ar"/>
          <w14:ligatures w14:val="none"/>
        </w:rPr>
        <w:t>.</w:t>
      </w:r>
    </w:p>
    <w:p w14:paraId="0F3D8537">
      <w:pPr>
        <w:adjustRightInd w:val="0"/>
        <w:snapToGrid w:val="0"/>
        <w:spacing w:line="360" w:lineRule="auto"/>
        <w:rPr>
          <w:rFonts w:ascii="宋体" w:hAnsi="宋体"/>
          <w:b/>
          <w:szCs w:val="21"/>
          <w:highlight w:val="none"/>
        </w:rPr>
      </w:pPr>
      <w:r>
        <w:rPr>
          <w:rFonts w:hint="eastAsia" w:ascii="宋体" w:hAnsi="宋体"/>
          <w:b/>
          <w:szCs w:val="21"/>
          <w:highlight w:val="none"/>
        </w:rPr>
        <w:t>2.投标人资格要求</w:t>
      </w:r>
    </w:p>
    <w:p w14:paraId="1AA71695">
      <w:pPr>
        <w:adjustRightInd w:val="0"/>
        <w:snapToGrid w:val="0"/>
        <w:spacing w:line="360" w:lineRule="auto"/>
        <w:rPr>
          <w:rFonts w:ascii="宋体" w:hAnsi="宋体"/>
          <w:b/>
          <w:szCs w:val="21"/>
          <w:highlight w:val="none"/>
        </w:rPr>
      </w:pPr>
      <w:r>
        <w:rPr>
          <w:rFonts w:hint="eastAsia" w:ascii="宋体" w:hAnsi="宋体"/>
          <w:b/>
          <w:szCs w:val="21"/>
          <w:highlight w:val="none"/>
        </w:rPr>
        <w:t>2.1投标人基本资格要求</w:t>
      </w:r>
    </w:p>
    <w:p w14:paraId="1A5D107B">
      <w:pPr>
        <w:widowControl w:val="0"/>
        <w:tabs>
          <w:tab w:val="left" w:pos="993"/>
        </w:tabs>
        <w:adjustRightInd w:val="0"/>
        <w:snapToGrid w:val="0"/>
        <w:spacing w:line="440" w:lineRule="exact"/>
        <w:ind w:firstLine="420" w:firstLineChars="200"/>
        <w:jc w:val="both"/>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2.1.1</w:t>
      </w:r>
      <w:r>
        <w:rPr>
          <w:rFonts w:hint="eastAsia" w:ascii="宋体" w:hAnsi="宋体" w:eastAsia="宋体" w:cs="Times New Roman"/>
          <w:kern w:val="2"/>
          <w:sz w:val="21"/>
          <w:szCs w:val="21"/>
          <w:highlight w:val="none"/>
          <w:lang w:val="en-US" w:eastAsia="zh-CN" w:bidi="ar-SA"/>
          <w14:ligatures w14:val="none"/>
        </w:rPr>
        <w:t>投标人应为中华人民共和国境内法律上和财务上独立的法人，合法运作并独立于招标人和招标代理机构。【法人下属不具备法人资格的分支机构参与投标的，应提供所属法人针对本项目或覆盖本项目的经营事项的有效授权。】</w:t>
      </w:r>
    </w:p>
    <w:p w14:paraId="7B15B3F3">
      <w:pPr>
        <w:tabs>
          <w:tab w:val="left" w:pos="993"/>
        </w:tabs>
        <w:adjustRightInd w:val="0"/>
        <w:snapToGrid w:val="0"/>
        <w:spacing w:line="440" w:lineRule="exact"/>
        <w:ind w:firstLine="420" w:firstLineChars="200"/>
        <w:rPr>
          <w:rFonts w:ascii="宋体" w:hAnsi="宋体"/>
          <w:szCs w:val="21"/>
          <w:highlight w:val="none"/>
        </w:rPr>
      </w:pPr>
      <w:r>
        <w:rPr>
          <w:rFonts w:hint="eastAsia" w:ascii="宋体" w:hAnsi="宋体"/>
          <w:szCs w:val="21"/>
          <w:highlight w:val="none"/>
        </w:rPr>
        <w:t>2.1.2投标人的法定代表人或负责人为同一人或者存在控股、管理关系的不同投标人，不得参加同一标包投标或者未划分标包的同一招标项目投标。</w:t>
      </w:r>
    </w:p>
    <w:p w14:paraId="04B12D22">
      <w:pPr>
        <w:tabs>
          <w:tab w:val="left" w:pos="993"/>
        </w:tabs>
        <w:adjustRightInd w:val="0"/>
        <w:snapToGrid w:val="0"/>
        <w:spacing w:line="440" w:lineRule="exact"/>
        <w:ind w:firstLine="420" w:firstLineChars="200"/>
        <w:rPr>
          <w:rFonts w:hint="eastAsia" w:ascii="宋体" w:hAnsi="宋体"/>
          <w:szCs w:val="21"/>
          <w:highlight w:val="none"/>
        </w:rPr>
      </w:pPr>
      <w:r>
        <w:rPr>
          <w:rFonts w:hint="eastAsia" w:ascii="宋体" w:hAnsi="宋体"/>
          <w:szCs w:val="21"/>
          <w:highlight w:val="none"/>
        </w:rPr>
        <w:t>2.1.</w:t>
      </w:r>
      <w:r>
        <w:rPr>
          <w:rFonts w:hint="eastAsia" w:ascii="宋体" w:hAnsi="宋体"/>
          <w:szCs w:val="21"/>
          <w:highlight w:val="none"/>
          <w:lang w:val="en-US" w:eastAsia="zh-CN"/>
        </w:rPr>
        <w:t>3</w:t>
      </w:r>
      <w:r>
        <w:rPr>
          <w:rFonts w:hint="eastAsia" w:ascii="宋体" w:hAnsi="宋体"/>
          <w:szCs w:val="21"/>
          <w:highlight w:val="none"/>
        </w:rPr>
        <w:t>本次招标不接受联合体投标。</w:t>
      </w:r>
    </w:p>
    <w:p w14:paraId="1D52EF73">
      <w:pPr>
        <w:topLinePunct/>
        <w:spacing w:line="360" w:lineRule="auto"/>
        <w:ind w:firstLine="428" w:firstLineChars="200"/>
        <w:rPr>
          <w:rFonts w:ascii="宋体" w:hAnsi="宋体" w:cs="宋体"/>
          <w:szCs w:val="21"/>
          <w:highlight w:val="none"/>
        </w:rPr>
      </w:pPr>
      <w:r>
        <w:rPr>
          <w:rFonts w:hint="eastAsia" w:ascii="宋体" w:hAnsi="宋体" w:cs="宋体"/>
          <w:spacing w:val="2"/>
          <w:szCs w:val="21"/>
          <w:highlight w:val="none"/>
          <w:lang w:bidi="ar"/>
        </w:rPr>
        <w:t>2.1.</w:t>
      </w:r>
      <w:r>
        <w:rPr>
          <w:rFonts w:hint="eastAsia" w:ascii="宋体" w:hAnsi="宋体" w:cs="宋体"/>
          <w:spacing w:val="2"/>
          <w:szCs w:val="21"/>
          <w:highlight w:val="none"/>
          <w:lang w:val="en-US" w:eastAsia="zh-CN" w:bidi="ar"/>
        </w:rPr>
        <w:t>4</w:t>
      </w:r>
      <w:r>
        <w:rPr>
          <w:rFonts w:hint="eastAsia" w:ascii="宋体" w:hAnsi="宋体" w:cs="宋体"/>
          <w:szCs w:val="21"/>
          <w:highlight w:val="none"/>
          <w:lang w:bidi="ar"/>
        </w:rPr>
        <w:t>本项目要求投标人同时具备以下资质：</w:t>
      </w:r>
    </w:p>
    <w:p w14:paraId="6A6F3548">
      <w:pPr>
        <w:topLinePunct/>
        <w:spacing w:line="360" w:lineRule="auto"/>
        <w:ind w:firstLine="420" w:firstLineChars="200"/>
        <w:jc w:val="left"/>
        <w:rPr>
          <w:rFonts w:ascii="宋体" w:hAnsi="宋体" w:cs="宋体"/>
          <w:szCs w:val="21"/>
          <w:highlight w:val="none"/>
          <w:lang w:bidi="ar"/>
        </w:rPr>
      </w:pPr>
      <w:r>
        <w:rPr>
          <w:rFonts w:hint="eastAsia" w:ascii="宋体" w:hAnsi="宋体" w:cs="宋体"/>
          <w:szCs w:val="21"/>
          <w:highlight w:val="none"/>
          <w:lang w:bidi="ar"/>
        </w:rPr>
        <w:t>（1）</w:t>
      </w:r>
      <w:r>
        <w:rPr>
          <w:rFonts w:hint="eastAsia" w:ascii="宋体" w:hAnsi="宋体" w:cs="宋体"/>
          <w:szCs w:val="21"/>
          <w:highlight w:val="none"/>
          <w:lang w:eastAsia="zh-CN" w:bidi="ar"/>
        </w:rPr>
        <w:t>住房和城乡建设主管部门核发有效的通信工程施工总承包叁级或以上资质</w:t>
      </w:r>
      <w:r>
        <w:rPr>
          <w:rFonts w:hint="eastAsia" w:ascii="宋体" w:hAnsi="宋体" w:cs="宋体"/>
          <w:szCs w:val="21"/>
          <w:highlight w:val="none"/>
          <w:lang w:bidi="ar"/>
        </w:rPr>
        <w:t>；</w:t>
      </w:r>
    </w:p>
    <w:p w14:paraId="7F5178FA">
      <w:pPr>
        <w:topLinePunct/>
        <w:spacing w:line="360" w:lineRule="auto"/>
        <w:ind w:firstLine="420" w:firstLineChars="200"/>
        <w:jc w:val="left"/>
        <w:rPr>
          <w:rFonts w:ascii="宋体" w:hAnsi="宋体" w:cs="宋体"/>
          <w:szCs w:val="21"/>
          <w:highlight w:val="none"/>
          <w:lang w:bidi="ar"/>
        </w:rPr>
      </w:pPr>
      <w:r>
        <w:rPr>
          <w:rFonts w:hint="eastAsia" w:ascii="宋体" w:hAnsi="宋体" w:cs="宋体"/>
          <w:szCs w:val="21"/>
          <w:highlight w:val="none"/>
          <w:lang w:bidi="ar"/>
        </w:rPr>
        <w:t>（2）住房和城乡建设主管部门核发有效安全生产许可证。</w:t>
      </w:r>
    </w:p>
    <w:p w14:paraId="45690876">
      <w:pPr>
        <w:topLinePunct/>
        <w:spacing w:line="360" w:lineRule="auto"/>
        <w:ind w:firstLine="420" w:firstLineChars="200"/>
        <w:rPr>
          <w:rFonts w:ascii="宋体" w:hAnsi="宋体" w:cs="宋体"/>
          <w:kern w:val="24"/>
          <w:szCs w:val="21"/>
          <w:highlight w:val="none"/>
        </w:rPr>
      </w:pPr>
      <w:r>
        <w:rPr>
          <w:rFonts w:hint="eastAsia" w:ascii="宋体" w:hAnsi="宋体" w:cs="宋体"/>
          <w:kern w:val="24"/>
          <w:szCs w:val="21"/>
          <w:highlight w:val="none"/>
          <w:lang w:bidi="ar"/>
        </w:rPr>
        <w:t>注：</w:t>
      </w:r>
      <w:r>
        <w:rPr>
          <w:rFonts w:hint="eastAsia" w:ascii="宋体" w:hAnsi="宋体" w:cs="宋体"/>
          <w:szCs w:val="21"/>
          <w:highlight w:val="none"/>
          <w:lang w:bidi="ar"/>
        </w:rPr>
        <w:t>上述证书如已按国家发布的《建设工程企业资质管理制度改革方案》进行换证，则按照相应政策调整文件认定企业资质。</w:t>
      </w:r>
    </w:p>
    <w:p w14:paraId="4D690F5E">
      <w:pPr>
        <w:topLinePunct/>
        <w:spacing w:line="360" w:lineRule="auto"/>
        <w:ind w:firstLine="420" w:firstLineChars="200"/>
        <w:rPr>
          <w:rFonts w:ascii="宋体" w:hAnsi="宋体" w:cs="宋体"/>
          <w:kern w:val="24"/>
          <w:szCs w:val="21"/>
          <w:highlight w:val="none"/>
        </w:rPr>
      </w:pPr>
      <w:r>
        <w:rPr>
          <w:rFonts w:hint="eastAsia" w:ascii="宋体" w:hAnsi="宋体" w:cs="宋体"/>
          <w:kern w:val="24"/>
          <w:szCs w:val="21"/>
          <w:highlight w:val="none"/>
          <w:lang w:bidi="ar"/>
        </w:rPr>
        <w:t>至投标截止时间，若企业的资质证书上注明的有效期已超期的（若证书已延续成功但尚未发放新证的，需同时提供延续证明材料扫描件）：</w:t>
      </w:r>
    </w:p>
    <w:p w14:paraId="07486E1B">
      <w:pPr>
        <w:topLinePunct/>
        <w:spacing w:line="360" w:lineRule="auto"/>
        <w:ind w:firstLine="420" w:firstLineChars="200"/>
        <w:rPr>
          <w:rFonts w:ascii="宋体" w:hAnsi="宋体" w:cs="宋体"/>
          <w:kern w:val="24"/>
          <w:szCs w:val="21"/>
          <w:highlight w:val="none"/>
        </w:rPr>
      </w:pPr>
      <w:r>
        <w:rPr>
          <w:rFonts w:hint="eastAsia" w:ascii="宋体" w:hAnsi="宋体" w:cs="宋体"/>
          <w:kern w:val="24"/>
          <w:szCs w:val="21"/>
          <w:highlight w:val="none"/>
          <w:lang w:bidi="ar"/>
        </w:rPr>
        <w:t>1）住房城乡建设部审批核发的建设工程企业资质，应提供住房城乡建设部发布的资质延期文件。</w:t>
      </w:r>
      <w:r>
        <w:rPr>
          <w:rFonts w:hint="eastAsia" w:ascii="宋体" w:hAnsi="宋体" w:cs="宋体"/>
          <w:sz w:val="24"/>
          <w:highlight w:val="none"/>
          <w:lang w:bidi="ar"/>
        </w:rPr>
        <w:t xml:space="preserve"> </w:t>
      </w:r>
    </w:p>
    <w:p w14:paraId="23790781">
      <w:pPr>
        <w:topLinePunct/>
        <w:spacing w:line="360" w:lineRule="auto"/>
        <w:ind w:firstLine="420" w:firstLineChars="200"/>
        <w:rPr>
          <w:rFonts w:ascii="宋体" w:hAnsi="宋体" w:cs="宋体"/>
          <w:highlight w:val="none"/>
        </w:rPr>
      </w:pPr>
      <w:r>
        <w:rPr>
          <w:rFonts w:hint="eastAsia" w:ascii="宋体" w:hAnsi="宋体" w:cs="宋体"/>
          <w:kern w:val="24"/>
          <w:szCs w:val="21"/>
          <w:highlight w:val="none"/>
          <w:lang w:bidi="ar"/>
        </w:rPr>
        <w:t>2）各级资质审批部门在审批权限内核发的建设工程企业资质，应提供相应资质审批部门或其上级部门发布的资质延期文件。</w:t>
      </w:r>
      <w:r>
        <w:rPr>
          <w:rFonts w:hint="eastAsia" w:ascii="宋体" w:hAnsi="宋体" w:cs="宋体"/>
          <w:sz w:val="24"/>
          <w:highlight w:val="none"/>
          <w:lang w:bidi="ar"/>
        </w:rPr>
        <w:t xml:space="preserve"> </w:t>
      </w:r>
    </w:p>
    <w:p w14:paraId="01C5C1DF">
      <w:pPr>
        <w:spacing w:line="360" w:lineRule="auto"/>
        <w:ind w:firstLine="420" w:firstLineChars="200"/>
        <w:rPr>
          <w:rFonts w:ascii="宋体" w:hAnsi="宋体" w:cs="宋体"/>
          <w:szCs w:val="21"/>
          <w:highlight w:val="none"/>
        </w:rPr>
      </w:pPr>
      <w:r>
        <w:rPr>
          <w:rFonts w:hint="eastAsia" w:ascii="宋体" w:hAnsi="宋体" w:cs="宋体"/>
          <w:szCs w:val="21"/>
          <w:highlight w:val="none"/>
          <w:lang w:bidi="ar"/>
        </w:rPr>
        <w:t>2.1.</w:t>
      </w:r>
      <w:r>
        <w:rPr>
          <w:rFonts w:hint="eastAsia" w:ascii="宋体" w:hAnsi="宋体" w:cs="宋体"/>
          <w:szCs w:val="21"/>
          <w:highlight w:val="none"/>
          <w:lang w:val="en-US" w:eastAsia="zh-CN" w:bidi="ar"/>
        </w:rPr>
        <w:t>5</w:t>
      </w:r>
      <w:r>
        <w:rPr>
          <w:rFonts w:hint="eastAsia" w:ascii="宋体" w:hAnsi="宋体" w:cs="宋体"/>
          <w:szCs w:val="21"/>
          <w:highlight w:val="none"/>
        </w:rPr>
        <w:t>本项目要求投标人满足以下人员要求：</w:t>
      </w:r>
    </w:p>
    <w:p w14:paraId="36FC78ED">
      <w:pPr>
        <w:spacing w:line="360" w:lineRule="auto"/>
        <w:ind w:firstLine="420" w:firstLineChars="200"/>
        <w:rPr>
          <w:rFonts w:ascii="宋体" w:hAnsi="宋体" w:cs="宋体"/>
          <w:szCs w:val="21"/>
          <w:highlight w:val="none"/>
        </w:rPr>
      </w:pPr>
      <w:r>
        <w:rPr>
          <w:rFonts w:hint="eastAsia" w:ascii="宋体" w:hAnsi="宋体" w:cs="宋体"/>
          <w:szCs w:val="21"/>
          <w:highlight w:val="none"/>
        </w:rPr>
        <w:t>（1）企业主要负责人：</w:t>
      </w:r>
      <w:r>
        <w:rPr>
          <w:rFonts w:hint="eastAsia" w:ascii="宋体" w:hAnsi="宋体" w:cs="宋体"/>
          <w:color w:val="FF0000"/>
          <w:szCs w:val="21"/>
          <w:highlight w:val="none"/>
        </w:rPr>
        <w:t>具备</w:t>
      </w:r>
      <w:r>
        <w:rPr>
          <w:rFonts w:hint="eastAsia" w:ascii="宋体" w:hAnsi="宋体" w:cs="宋体"/>
          <w:szCs w:val="21"/>
          <w:highlight w:val="none"/>
        </w:rPr>
        <w:t>1人，具备通信主管部门颁发有效的安全生产考核合格证书（A证）；</w:t>
      </w:r>
    </w:p>
    <w:p w14:paraId="590DD5F3">
      <w:pPr>
        <w:spacing w:line="360" w:lineRule="auto"/>
        <w:ind w:firstLine="420" w:firstLineChars="200"/>
        <w:rPr>
          <w:rFonts w:ascii="宋体" w:hAnsi="宋体" w:cs="宋体"/>
          <w:szCs w:val="21"/>
          <w:highlight w:val="none"/>
        </w:rPr>
      </w:pPr>
      <w:r>
        <w:rPr>
          <w:rFonts w:hint="eastAsia" w:ascii="宋体" w:hAnsi="宋体" w:cs="宋体"/>
          <w:szCs w:val="21"/>
          <w:highlight w:val="none"/>
        </w:rPr>
        <w:t>（2）项目负责人：</w:t>
      </w:r>
      <w:r>
        <w:rPr>
          <w:rFonts w:hint="eastAsia" w:ascii="宋体" w:hAnsi="宋体" w:cs="宋体"/>
          <w:color w:val="FF0000"/>
          <w:szCs w:val="21"/>
          <w:highlight w:val="none"/>
        </w:rPr>
        <w:t>配备</w:t>
      </w:r>
      <w:r>
        <w:rPr>
          <w:rFonts w:hint="eastAsia" w:ascii="宋体" w:hAnsi="宋体" w:cs="宋体"/>
          <w:szCs w:val="21"/>
          <w:highlight w:val="none"/>
        </w:rPr>
        <w:t>1人，具备通信主管部门颁发有效的安全生产考核合格证书（B证）和一级注册建造师（通信与广电工程专业）</w:t>
      </w:r>
      <w:r>
        <w:rPr>
          <w:rFonts w:hint="eastAsia" w:ascii="宋体" w:hAnsi="宋体" w:cs="宋体"/>
          <w:szCs w:val="21"/>
          <w:highlight w:val="none"/>
          <w:lang w:val="en-US" w:eastAsia="zh-CN"/>
        </w:rPr>
        <w:t>或</w:t>
      </w:r>
      <w:r>
        <w:rPr>
          <w:rFonts w:hint="eastAsia" w:ascii="宋体" w:hAnsi="宋体" w:cs="宋体"/>
          <w:szCs w:val="21"/>
          <w:highlight w:val="none"/>
        </w:rPr>
        <w:t>二级或以上</w:t>
      </w:r>
      <w:r>
        <w:rPr>
          <w:rFonts w:hint="eastAsia" w:ascii="宋体" w:hAnsi="宋体" w:cs="宋体"/>
          <w:kern w:val="24"/>
          <w:szCs w:val="21"/>
          <w:highlight w:val="none"/>
        </w:rPr>
        <w:t>注册建造师（机电工程专业）</w:t>
      </w:r>
      <w:r>
        <w:rPr>
          <w:rFonts w:hint="eastAsia" w:ascii="宋体" w:hAnsi="宋体" w:cs="宋体"/>
          <w:szCs w:val="21"/>
          <w:highlight w:val="none"/>
        </w:rPr>
        <w:t>；</w:t>
      </w:r>
    </w:p>
    <w:p w14:paraId="1C086254">
      <w:pPr>
        <w:spacing w:line="360" w:lineRule="auto"/>
        <w:ind w:firstLine="420" w:firstLineChars="200"/>
        <w:rPr>
          <w:rFonts w:ascii="宋体" w:hAnsi="宋体" w:cs="宋体"/>
          <w:szCs w:val="21"/>
          <w:highlight w:val="none"/>
        </w:rPr>
      </w:pPr>
      <w:r>
        <w:rPr>
          <w:rFonts w:hint="eastAsia" w:ascii="宋体" w:hAnsi="宋体" w:cs="宋体"/>
          <w:szCs w:val="21"/>
          <w:highlight w:val="none"/>
        </w:rPr>
        <w:t>（3）专职安全员：</w:t>
      </w:r>
      <w:r>
        <w:rPr>
          <w:rFonts w:hint="eastAsia" w:ascii="宋体" w:hAnsi="宋体" w:cs="宋体"/>
          <w:color w:val="FF0000"/>
          <w:szCs w:val="21"/>
          <w:highlight w:val="none"/>
        </w:rPr>
        <w:t>配备</w:t>
      </w:r>
      <w:r>
        <w:rPr>
          <w:rFonts w:hint="eastAsia" w:ascii="宋体" w:hAnsi="宋体" w:cs="宋体"/>
          <w:szCs w:val="21"/>
          <w:highlight w:val="none"/>
        </w:rPr>
        <w:t>1人，具备通信主管部门颁发有效的安全生产考核合格证书（C证）。</w:t>
      </w:r>
    </w:p>
    <w:p w14:paraId="3E3C4D00">
      <w:pPr>
        <w:spacing w:line="360" w:lineRule="auto"/>
        <w:ind w:firstLine="420" w:firstLineChars="200"/>
        <w:rPr>
          <w:rFonts w:hint="eastAsia" w:ascii="宋体" w:hAnsi="宋体" w:cs="宋体"/>
          <w:szCs w:val="21"/>
          <w:highlight w:val="none"/>
          <w:lang w:eastAsia="zh-CN"/>
        </w:rPr>
      </w:pPr>
      <w:r>
        <w:rPr>
          <w:rFonts w:hint="eastAsia" w:ascii="宋体" w:hAnsi="宋体" w:cs="宋体"/>
          <w:szCs w:val="21"/>
          <w:highlight w:val="none"/>
        </w:rPr>
        <w:t>2.1.</w:t>
      </w:r>
      <w:r>
        <w:rPr>
          <w:rFonts w:hint="eastAsia" w:ascii="宋体" w:hAnsi="宋体" w:cs="宋体"/>
          <w:szCs w:val="21"/>
          <w:highlight w:val="none"/>
          <w:lang w:val="en-US" w:eastAsia="zh-CN"/>
        </w:rPr>
        <w:t>6</w:t>
      </w:r>
      <w:r>
        <w:rPr>
          <w:rFonts w:hint="eastAsia" w:ascii="宋体" w:hAnsi="宋体" w:cs="宋体"/>
          <w:szCs w:val="21"/>
          <w:highlight w:val="none"/>
        </w:rPr>
        <w:t>投标人</w:t>
      </w:r>
      <w:r>
        <w:rPr>
          <w:rFonts w:ascii="宋体" w:hAnsi="宋体" w:cs="宋体"/>
          <w:szCs w:val="21"/>
          <w:highlight w:val="none"/>
        </w:rPr>
        <w:t>需为本项目配置的一支施工队伍，施工队伍不少于</w:t>
      </w:r>
      <w:r>
        <w:rPr>
          <w:rFonts w:hint="eastAsia" w:ascii="宋体" w:hAnsi="宋体" w:cs="宋体"/>
          <w:szCs w:val="21"/>
          <w:highlight w:val="none"/>
          <w:lang w:val="en-US" w:eastAsia="zh-CN"/>
        </w:rPr>
        <w:t>6</w:t>
      </w:r>
      <w:r>
        <w:rPr>
          <w:rFonts w:ascii="宋体" w:hAnsi="宋体" w:cs="宋体"/>
          <w:szCs w:val="21"/>
          <w:highlight w:val="none"/>
        </w:rPr>
        <w:t>名施工人员</w:t>
      </w:r>
      <w:r>
        <w:rPr>
          <w:rFonts w:hint="eastAsia" w:ascii="宋体" w:hAnsi="宋体" w:cs="宋体"/>
          <w:szCs w:val="21"/>
          <w:highlight w:val="none"/>
          <w:lang w:eastAsia="zh-CN"/>
        </w:rPr>
        <w:t>：</w:t>
      </w:r>
    </w:p>
    <w:p w14:paraId="255FE848">
      <w:pPr>
        <w:spacing w:line="360" w:lineRule="auto"/>
        <w:ind w:firstLine="420" w:firstLineChars="200"/>
        <w:rPr>
          <w:rFonts w:ascii="宋体" w:hAnsi="宋体" w:cs="宋体"/>
          <w:color w:val="FF0000"/>
          <w:szCs w:val="21"/>
          <w:highlight w:val="none"/>
        </w:rPr>
      </w:pPr>
      <w:r>
        <w:rPr>
          <w:rFonts w:hint="eastAsia" w:ascii="宋体" w:hAnsi="宋体" w:cs="宋体"/>
          <w:szCs w:val="21"/>
          <w:highlight w:val="none"/>
          <w:lang w:val="en-US" w:eastAsia="zh-CN"/>
        </w:rPr>
        <w:t>A</w:t>
      </w:r>
      <w:r>
        <w:rPr>
          <w:rFonts w:ascii="宋体" w:hAnsi="宋体" w:cs="宋体"/>
          <w:szCs w:val="21"/>
          <w:highlight w:val="none"/>
        </w:rPr>
        <w:t>施工队伍中至少有</w:t>
      </w:r>
      <w:r>
        <w:rPr>
          <w:rFonts w:hint="eastAsia" w:ascii="宋体" w:hAnsi="宋体" w:cs="宋体"/>
          <w:szCs w:val="21"/>
          <w:highlight w:val="none"/>
          <w:lang w:val="en-US" w:eastAsia="zh-CN"/>
        </w:rPr>
        <w:t>3</w:t>
      </w:r>
      <w:r>
        <w:rPr>
          <w:rFonts w:ascii="宋体" w:hAnsi="宋体" w:cs="宋体"/>
          <w:szCs w:val="21"/>
          <w:highlight w:val="none"/>
        </w:rPr>
        <w:t>名持有应急管理部核发有效的中华人民共和国特种作业操作证（准操项目：低压电工作业）。</w:t>
      </w:r>
      <w:r>
        <w:rPr>
          <w:rFonts w:ascii="宋体" w:hAnsi="宋体" w:cs="宋体"/>
          <w:color w:val="FF0000"/>
          <w:szCs w:val="21"/>
          <w:highlight w:val="none"/>
        </w:rPr>
        <w:t xml:space="preserve">（自2025年7月18日起至今取得电工作业从业人员证书的人员，可无需具备高处作业特种作业操作证。） </w:t>
      </w:r>
    </w:p>
    <w:p w14:paraId="66E4B007">
      <w:pPr>
        <w:spacing w:line="360" w:lineRule="auto"/>
        <w:ind w:firstLine="420" w:firstLineChars="200"/>
        <w:rPr>
          <w:rFonts w:ascii="宋体" w:hAnsi="宋体" w:cs="宋体"/>
          <w:color w:val="FF0000"/>
          <w:szCs w:val="21"/>
          <w:highlight w:val="none"/>
        </w:rPr>
      </w:pPr>
      <w:r>
        <w:rPr>
          <w:rFonts w:hint="eastAsia" w:ascii="宋体" w:hAnsi="宋体" w:cs="宋体"/>
          <w:szCs w:val="21"/>
          <w:highlight w:val="none"/>
          <w:lang w:val="en-US" w:eastAsia="zh-CN"/>
        </w:rPr>
        <w:t>B</w:t>
      </w:r>
      <w:r>
        <w:rPr>
          <w:rFonts w:ascii="宋体" w:hAnsi="宋体" w:cs="宋体"/>
          <w:szCs w:val="21"/>
          <w:highlight w:val="none"/>
        </w:rPr>
        <w:t>施工队伍中至少有</w:t>
      </w:r>
      <w:r>
        <w:rPr>
          <w:rFonts w:hint="eastAsia" w:ascii="宋体" w:hAnsi="宋体" w:cs="宋体"/>
          <w:szCs w:val="21"/>
          <w:highlight w:val="none"/>
          <w:lang w:val="en-US" w:eastAsia="zh-CN"/>
        </w:rPr>
        <w:t>3</w:t>
      </w:r>
      <w:r>
        <w:rPr>
          <w:rFonts w:ascii="宋体" w:hAnsi="宋体" w:cs="宋体"/>
          <w:szCs w:val="21"/>
          <w:highlight w:val="none"/>
        </w:rPr>
        <w:t>名持有应急管理部核发有效的中华人民共和国特种作业操作证（准操项目：高处安装、维护、拆除作业）。</w:t>
      </w:r>
      <w:r>
        <w:rPr>
          <w:rFonts w:ascii="宋体" w:hAnsi="宋体" w:cs="宋体"/>
          <w:color w:val="FF0000"/>
          <w:szCs w:val="21"/>
          <w:highlight w:val="none"/>
        </w:rPr>
        <w:t xml:space="preserve">（自2025年7月18日起至今取得电工作业从业人员证书的人员，可无需具备高处作业特种作业操作证。） </w:t>
      </w:r>
    </w:p>
    <w:p w14:paraId="536FC2EF">
      <w:pPr>
        <w:tabs>
          <w:tab w:val="left" w:pos="993"/>
        </w:tabs>
        <w:adjustRightInd w:val="0"/>
        <w:snapToGrid w:val="0"/>
        <w:spacing w:line="440" w:lineRule="exact"/>
        <w:ind w:firstLine="422" w:firstLineChars="200"/>
        <w:rPr>
          <w:rFonts w:ascii="宋体" w:hAnsi="宋体"/>
          <w:b/>
          <w:szCs w:val="21"/>
          <w:highlight w:val="none"/>
        </w:rPr>
      </w:pPr>
      <w:r>
        <w:rPr>
          <w:rFonts w:hint="eastAsia" w:ascii="宋体" w:hAnsi="宋体"/>
          <w:b/>
          <w:szCs w:val="21"/>
          <w:highlight w:val="none"/>
        </w:rPr>
        <w:t>2.2投标人不得存在下列情形之一</w:t>
      </w:r>
    </w:p>
    <w:p w14:paraId="0A56CBD7">
      <w:pPr>
        <w:adjustRightInd w:val="0"/>
        <w:snapToGrid w:val="0"/>
        <w:spacing w:line="360" w:lineRule="auto"/>
        <w:ind w:firstLine="420" w:firstLineChars="200"/>
        <w:rPr>
          <w:rFonts w:hint="eastAsia" w:ascii="宋体" w:hAnsi="宋体" w:cs="宋体"/>
          <w:szCs w:val="21"/>
          <w:highlight w:val="none"/>
          <w:lang w:bidi="ar"/>
        </w:rPr>
      </w:pPr>
      <w:r>
        <w:rPr>
          <w:rFonts w:hint="eastAsia" w:ascii="宋体" w:hAnsi="宋体" w:cs="宋体"/>
          <w:szCs w:val="21"/>
          <w:highlight w:val="none"/>
          <w:lang w:bidi="ar"/>
        </w:rPr>
        <w:t>（1）为招标人不具有独立法人资格的附属机构（单位）；</w:t>
      </w:r>
    </w:p>
    <w:p w14:paraId="27C84EEA">
      <w:pPr>
        <w:adjustRightInd w:val="0"/>
        <w:snapToGrid w:val="0"/>
        <w:spacing w:line="360" w:lineRule="auto"/>
        <w:ind w:firstLine="420" w:firstLineChars="200"/>
        <w:rPr>
          <w:rFonts w:hint="eastAsia" w:ascii="宋体" w:hAnsi="宋体" w:cs="宋体"/>
          <w:szCs w:val="21"/>
          <w:highlight w:val="none"/>
          <w:lang w:bidi="ar"/>
        </w:rPr>
      </w:pPr>
      <w:r>
        <w:rPr>
          <w:rFonts w:hint="eastAsia" w:ascii="宋体" w:hAnsi="宋体" w:cs="宋体"/>
          <w:szCs w:val="21"/>
          <w:highlight w:val="none"/>
          <w:lang w:bidi="ar"/>
        </w:rPr>
        <w:t>（2）被依法暂停或取消投标资格的；</w:t>
      </w:r>
    </w:p>
    <w:p w14:paraId="427F03F2">
      <w:pPr>
        <w:adjustRightInd w:val="0"/>
        <w:snapToGrid w:val="0"/>
        <w:spacing w:line="360" w:lineRule="auto"/>
        <w:ind w:firstLine="420" w:firstLineChars="200"/>
        <w:rPr>
          <w:rFonts w:hint="eastAsia" w:ascii="宋体" w:hAnsi="宋体" w:cs="宋体"/>
          <w:szCs w:val="21"/>
          <w:highlight w:val="none"/>
          <w:lang w:bidi="ar"/>
        </w:rPr>
      </w:pPr>
      <w:r>
        <w:rPr>
          <w:rFonts w:hint="eastAsia" w:ascii="宋体" w:hAnsi="宋体" w:cs="宋体"/>
          <w:szCs w:val="21"/>
          <w:highlight w:val="none"/>
          <w:lang w:bidi="ar"/>
        </w:rPr>
        <w:t xml:space="preserve">（3）被责令停产停业、暂扣或者吊销许可证、暂扣或者吊销执照； </w:t>
      </w:r>
    </w:p>
    <w:p w14:paraId="2CBE4006">
      <w:pPr>
        <w:adjustRightInd w:val="0"/>
        <w:snapToGrid w:val="0"/>
        <w:spacing w:line="360" w:lineRule="auto"/>
        <w:ind w:firstLine="420" w:firstLineChars="200"/>
        <w:rPr>
          <w:rFonts w:hint="eastAsia" w:ascii="宋体" w:hAnsi="宋体" w:cs="宋体"/>
          <w:szCs w:val="21"/>
          <w:highlight w:val="none"/>
          <w:lang w:bidi="ar"/>
        </w:rPr>
      </w:pPr>
      <w:r>
        <w:rPr>
          <w:rFonts w:hint="eastAsia" w:ascii="宋体" w:hAnsi="宋体" w:cs="宋体"/>
          <w:szCs w:val="21"/>
          <w:highlight w:val="none"/>
          <w:lang w:bidi="ar"/>
        </w:rPr>
        <w:t xml:space="preserve">（4）进入清算程序，或被宣告破产，或其他丧失履约能力的情形； </w:t>
      </w:r>
    </w:p>
    <w:p w14:paraId="618B2769">
      <w:pPr>
        <w:adjustRightInd w:val="0"/>
        <w:snapToGrid w:val="0"/>
        <w:spacing w:line="360" w:lineRule="auto"/>
        <w:ind w:firstLine="420" w:firstLineChars="200"/>
        <w:rPr>
          <w:rFonts w:hint="eastAsia" w:ascii="宋体" w:hAnsi="宋体" w:cs="宋体"/>
          <w:szCs w:val="21"/>
          <w:highlight w:val="none"/>
          <w:lang w:bidi="ar"/>
        </w:rPr>
      </w:pPr>
      <w:r>
        <w:rPr>
          <w:rFonts w:hint="eastAsia" w:ascii="宋体" w:hAnsi="宋体" w:cs="宋体"/>
          <w:szCs w:val="21"/>
          <w:highlight w:val="none"/>
          <w:lang w:bidi="ar"/>
        </w:rPr>
        <w:t>（5）在最近三年内（自202</w:t>
      </w:r>
      <w:r>
        <w:rPr>
          <w:rFonts w:hint="eastAsia" w:ascii="宋体" w:hAnsi="宋体" w:cs="宋体"/>
          <w:szCs w:val="21"/>
          <w:highlight w:val="none"/>
          <w:lang w:val="en-US" w:eastAsia="zh-CN" w:bidi="ar"/>
        </w:rPr>
        <w:t>3</w:t>
      </w:r>
      <w:r>
        <w:rPr>
          <w:rFonts w:hint="eastAsia" w:ascii="宋体" w:hAnsi="宋体" w:cs="宋体"/>
          <w:szCs w:val="21"/>
          <w:highlight w:val="none"/>
          <w:lang w:bidi="ar"/>
        </w:rPr>
        <w:t>年起，月日以投标截止时间的月日为准）被相关行业主管部门或司法机关认定有骗取中标、严重违约、重大工程质量或者安全问题的；</w:t>
      </w:r>
    </w:p>
    <w:p w14:paraId="32F0B069">
      <w:pPr>
        <w:adjustRightInd w:val="0"/>
        <w:snapToGrid w:val="0"/>
        <w:spacing w:line="360" w:lineRule="auto"/>
        <w:ind w:firstLine="420" w:firstLineChars="200"/>
        <w:rPr>
          <w:rFonts w:hint="eastAsia" w:ascii="宋体" w:hAnsi="宋体" w:cs="宋体"/>
          <w:szCs w:val="21"/>
          <w:highlight w:val="none"/>
          <w:lang w:bidi="ar"/>
        </w:rPr>
      </w:pPr>
      <w:r>
        <w:rPr>
          <w:rFonts w:hint="eastAsia" w:ascii="宋体" w:hAnsi="宋体" w:cs="宋体"/>
          <w:szCs w:val="21"/>
          <w:highlight w:val="none"/>
          <w:lang w:bidi="ar"/>
        </w:rPr>
        <w:t>（6）在最近五年内（自202</w:t>
      </w:r>
      <w:r>
        <w:rPr>
          <w:rFonts w:hint="eastAsia" w:ascii="宋体" w:hAnsi="宋体" w:cs="宋体"/>
          <w:szCs w:val="21"/>
          <w:highlight w:val="none"/>
          <w:lang w:val="en-US" w:eastAsia="zh-CN" w:bidi="ar"/>
        </w:rPr>
        <w:t>1</w:t>
      </w:r>
      <w:r>
        <w:rPr>
          <w:rFonts w:hint="eastAsia" w:ascii="宋体" w:hAnsi="宋体" w:cs="宋体"/>
          <w:szCs w:val="21"/>
          <w:highlight w:val="none"/>
          <w:lang w:bidi="ar"/>
        </w:rPr>
        <w:t>年起，月日以投标截止时间的月日为准）被判处单位行贿罪，且行贿行为与采购活动相关的（以“中国裁判文书网”的生效判决为准）；</w:t>
      </w:r>
    </w:p>
    <w:p w14:paraId="5493F589">
      <w:pPr>
        <w:adjustRightInd w:val="0"/>
        <w:snapToGrid w:val="0"/>
        <w:spacing w:line="360" w:lineRule="auto"/>
        <w:ind w:firstLine="420" w:firstLineChars="200"/>
        <w:rPr>
          <w:rFonts w:hint="eastAsia" w:ascii="宋体" w:hAnsi="宋体" w:cs="宋体"/>
          <w:szCs w:val="21"/>
          <w:highlight w:val="none"/>
          <w:lang w:bidi="ar"/>
        </w:rPr>
      </w:pPr>
      <w:r>
        <w:rPr>
          <w:rFonts w:hint="eastAsia" w:ascii="宋体" w:hAnsi="宋体" w:cs="宋体"/>
          <w:szCs w:val="21"/>
          <w:highlight w:val="none"/>
          <w:lang w:bidi="ar"/>
        </w:rPr>
        <w:t>（7）在最近五年内（自202</w:t>
      </w:r>
      <w:r>
        <w:rPr>
          <w:rFonts w:hint="eastAsia" w:ascii="宋体" w:hAnsi="宋体" w:cs="宋体"/>
          <w:szCs w:val="21"/>
          <w:highlight w:val="none"/>
          <w:lang w:val="en-US" w:eastAsia="zh-CN" w:bidi="ar"/>
        </w:rPr>
        <w:t>1</w:t>
      </w:r>
      <w:r>
        <w:rPr>
          <w:rFonts w:hint="eastAsia" w:ascii="宋体" w:hAnsi="宋体" w:cs="宋体"/>
          <w:szCs w:val="21"/>
          <w:highlight w:val="none"/>
          <w:lang w:bidi="ar"/>
        </w:rPr>
        <w:t>年起，月日以投标截止时间的月日为准）被判处合同诈骗罪的（以“中国裁判文书网”的生效判决为准）；</w:t>
      </w:r>
    </w:p>
    <w:p w14:paraId="11C24480">
      <w:pPr>
        <w:adjustRightInd w:val="0"/>
        <w:snapToGrid w:val="0"/>
        <w:spacing w:line="360" w:lineRule="auto"/>
        <w:ind w:firstLine="420" w:firstLineChars="200"/>
        <w:rPr>
          <w:rFonts w:hint="eastAsia" w:ascii="宋体" w:hAnsi="宋体" w:cs="宋体"/>
          <w:szCs w:val="21"/>
          <w:highlight w:val="none"/>
          <w:lang w:bidi="ar"/>
        </w:rPr>
      </w:pPr>
      <w:r>
        <w:rPr>
          <w:rFonts w:hint="eastAsia" w:ascii="宋体" w:hAnsi="宋体" w:cs="宋体"/>
          <w:szCs w:val="21"/>
          <w:highlight w:val="none"/>
          <w:lang w:bidi="ar"/>
        </w:rPr>
        <w:t>（8）被最高人民法院在“信用中国”网站（www.creditchina.gov.cn）或各级信用信息共享平台中列入失信被执行人名单，已执行完毕或不再执行的除外；</w:t>
      </w:r>
    </w:p>
    <w:p w14:paraId="626835AA">
      <w:pPr>
        <w:adjustRightInd w:val="0"/>
        <w:snapToGrid w:val="0"/>
        <w:spacing w:line="360" w:lineRule="auto"/>
        <w:ind w:firstLine="420" w:firstLineChars="200"/>
        <w:rPr>
          <w:rFonts w:hint="eastAsia" w:ascii="宋体" w:hAnsi="宋体" w:cs="宋体"/>
          <w:szCs w:val="21"/>
          <w:highlight w:val="none"/>
          <w:lang w:bidi="ar"/>
        </w:rPr>
      </w:pPr>
      <w:r>
        <w:rPr>
          <w:rFonts w:hint="eastAsia" w:ascii="宋体" w:hAnsi="宋体" w:cs="宋体"/>
          <w:szCs w:val="21"/>
          <w:highlight w:val="none"/>
          <w:lang w:bidi="ar"/>
        </w:rPr>
        <w:t>（9）为本招标项目提供过设计、编制技术规范和其他文件的咨询服务；</w:t>
      </w:r>
    </w:p>
    <w:p w14:paraId="287729F6">
      <w:pPr>
        <w:adjustRightInd w:val="0"/>
        <w:snapToGrid w:val="0"/>
        <w:spacing w:line="360" w:lineRule="auto"/>
        <w:ind w:firstLine="420" w:firstLineChars="200"/>
        <w:rPr>
          <w:rFonts w:hint="eastAsia" w:ascii="宋体" w:hAnsi="宋体" w:cs="宋体"/>
          <w:szCs w:val="21"/>
          <w:highlight w:val="none"/>
          <w:lang w:bidi="ar"/>
        </w:rPr>
      </w:pPr>
      <w:r>
        <w:rPr>
          <w:rFonts w:hint="eastAsia" w:ascii="宋体" w:hAnsi="宋体" w:cs="宋体"/>
          <w:szCs w:val="21"/>
          <w:highlight w:val="none"/>
          <w:lang w:bidi="ar"/>
        </w:rPr>
        <w:t>（10）为本工程项目的相关监理人，或者与本工程项目的相关监理人存在隶属关系或者其他利害关系；</w:t>
      </w:r>
    </w:p>
    <w:p w14:paraId="59D439A8">
      <w:pPr>
        <w:adjustRightInd w:val="0"/>
        <w:snapToGrid w:val="0"/>
        <w:spacing w:line="360" w:lineRule="auto"/>
        <w:ind w:firstLine="420" w:firstLineChars="200"/>
        <w:rPr>
          <w:rFonts w:hint="eastAsia" w:ascii="宋体" w:hAnsi="宋体" w:cs="宋体"/>
          <w:szCs w:val="21"/>
          <w:highlight w:val="none"/>
          <w:lang w:bidi="ar"/>
        </w:rPr>
      </w:pPr>
      <w:r>
        <w:rPr>
          <w:rFonts w:hint="eastAsia" w:ascii="宋体" w:hAnsi="宋体" w:cs="宋体"/>
          <w:szCs w:val="21"/>
          <w:highlight w:val="none"/>
          <w:lang w:bidi="ar"/>
        </w:rPr>
        <w:t>（11）为本招标项目的代建人；</w:t>
      </w:r>
    </w:p>
    <w:p w14:paraId="52A29008">
      <w:pPr>
        <w:adjustRightInd w:val="0"/>
        <w:snapToGrid w:val="0"/>
        <w:spacing w:line="360" w:lineRule="auto"/>
        <w:ind w:firstLine="420" w:firstLineChars="200"/>
        <w:rPr>
          <w:rFonts w:hint="eastAsia" w:ascii="宋体" w:hAnsi="宋体" w:cs="宋体"/>
          <w:szCs w:val="21"/>
          <w:highlight w:val="none"/>
          <w:lang w:bidi="ar"/>
        </w:rPr>
      </w:pPr>
      <w:r>
        <w:rPr>
          <w:rFonts w:hint="eastAsia" w:ascii="宋体" w:hAnsi="宋体" w:cs="宋体"/>
          <w:szCs w:val="21"/>
          <w:highlight w:val="none"/>
          <w:lang w:bidi="ar"/>
        </w:rPr>
        <w:t>（12）为本招标项目的招标代理机构；</w:t>
      </w:r>
    </w:p>
    <w:p w14:paraId="6A9058B0">
      <w:pPr>
        <w:adjustRightInd w:val="0"/>
        <w:snapToGrid w:val="0"/>
        <w:spacing w:line="360" w:lineRule="auto"/>
        <w:ind w:firstLine="420" w:firstLineChars="200"/>
        <w:rPr>
          <w:rFonts w:hint="eastAsia" w:ascii="宋体" w:hAnsi="宋体" w:cs="宋体"/>
          <w:szCs w:val="21"/>
          <w:highlight w:val="none"/>
          <w:lang w:bidi="ar"/>
        </w:rPr>
      </w:pPr>
      <w:r>
        <w:rPr>
          <w:rFonts w:hint="eastAsia" w:ascii="宋体" w:hAnsi="宋体" w:cs="宋体"/>
          <w:szCs w:val="21"/>
          <w:highlight w:val="none"/>
          <w:lang w:bidi="ar"/>
        </w:rPr>
        <w:t>（13）与本招标项目的监理人或代建人或招标代理机构同为一个法定代表人；</w:t>
      </w:r>
    </w:p>
    <w:p w14:paraId="107E4C1D">
      <w:pPr>
        <w:adjustRightInd w:val="0"/>
        <w:snapToGrid w:val="0"/>
        <w:spacing w:line="360" w:lineRule="auto"/>
        <w:ind w:firstLine="420" w:firstLineChars="200"/>
        <w:rPr>
          <w:rFonts w:hint="eastAsia" w:ascii="宋体" w:hAnsi="宋体" w:cs="宋体"/>
          <w:szCs w:val="21"/>
          <w:highlight w:val="none"/>
          <w:lang w:bidi="ar"/>
        </w:rPr>
      </w:pPr>
      <w:r>
        <w:rPr>
          <w:rFonts w:hint="eastAsia" w:ascii="宋体" w:hAnsi="宋体" w:cs="宋体"/>
          <w:szCs w:val="21"/>
          <w:highlight w:val="none"/>
          <w:lang w:bidi="ar"/>
        </w:rPr>
        <w:t>（14）与本招标项目的监理人或代建人或招标代理机构存在控股或参股关系；</w:t>
      </w:r>
    </w:p>
    <w:p w14:paraId="4DF4AB89">
      <w:pPr>
        <w:adjustRightInd w:val="0"/>
        <w:snapToGrid w:val="0"/>
        <w:spacing w:line="360" w:lineRule="auto"/>
        <w:ind w:firstLine="420" w:firstLineChars="200"/>
        <w:rPr>
          <w:rFonts w:hint="eastAsia" w:ascii="宋体" w:hAnsi="宋体" w:cs="宋体"/>
          <w:szCs w:val="21"/>
          <w:highlight w:val="none"/>
          <w:lang w:bidi="ar"/>
        </w:rPr>
      </w:pPr>
      <w:r>
        <w:rPr>
          <w:rFonts w:hint="eastAsia" w:ascii="宋体" w:hAnsi="宋体" w:cs="宋体"/>
          <w:szCs w:val="21"/>
          <w:highlight w:val="none"/>
          <w:lang w:bidi="ar"/>
        </w:rPr>
        <w:t>（15）被工商行政管理机关在国家企业信用信息公示系统中列入严重违法失信企业名单的；</w:t>
      </w:r>
    </w:p>
    <w:p w14:paraId="7158CE67">
      <w:pPr>
        <w:adjustRightInd w:val="0"/>
        <w:snapToGrid w:val="0"/>
        <w:spacing w:line="360" w:lineRule="auto"/>
        <w:ind w:firstLine="420" w:firstLineChars="200"/>
        <w:rPr>
          <w:rFonts w:hint="eastAsia" w:ascii="宋体" w:hAnsi="宋体" w:cs="宋体"/>
          <w:szCs w:val="21"/>
          <w:highlight w:val="none"/>
          <w:lang w:bidi="ar"/>
        </w:rPr>
      </w:pPr>
      <w:r>
        <w:rPr>
          <w:rFonts w:hint="eastAsia" w:ascii="宋体" w:hAnsi="宋体" w:cs="宋体"/>
          <w:szCs w:val="21"/>
          <w:highlight w:val="none"/>
          <w:lang w:bidi="ar"/>
        </w:rPr>
        <w:t>（16）中国电信在职员工违规担任供应商法定代表人并参与采购活动的；</w:t>
      </w:r>
    </w:p>
    <w:p w14:paraId="088AECBE">
      <w:pPr>
        <w:adjustRightInd w:val="0"/>
        <w:snapToGrid w:val="0"/>
        <w:spacing w:line="360" w:lineRule="auto"/>
        <w:ind w:firstLine="420" w:firstLineChars="200"/>
        <w:rPr>
          <w:rFonts w:hint="eastAsia" w:ascii="宋体" w:hAnsi="宋体" w:cs="宋体"/>
          <w:szCs w:val="21"/>
          <w:highlight w:val="none"/>
          <w:lang w:bidi="ar"/>
        </w:rPr>
      </w:pPr>
      <w:r>
        <w:rPr>
          <w:rFonts w:hint="eastAsia" w:ascii="宋体" w:hAnsi="宋体" w:cs="宋体"/>
          <w:szCs w:val="21"/>
          <w:highlight w:val="none"/>
          <w:lang w:bidi="ar"/>
        </w:rPr>
        <w:t>（17）中国电信集团有限公司/中国电信股份有限公司中层及以上管理人员违反有关领导人员配偶、子女及其配偶经商办企业行为管理规定，其配偶、子女及其配偶经商办企业参与采购活动的；</w:t>
      </w:r>
    </w:p>
    <w:p w14:paraId="4D9FBB96">
      <w:pPr>
        <w:adjustRightInd w:val="0"/>
        <w:snapToGrid w:val="0"/>
        <w:spacing w:line="360" w:lineRule="auto"/>
        <w:ind w:firstLine="420" w:firstLineChars="200"/>
        <w:rPr>
          <w:rFonts w:hint="eastAsia" w:ascii="宋体" w:hAnsi="宋体" w:cs="宋体"/>
          <w:szCs w:val="21"/>
          <w:highlight w:val="none"/>
          <w:lang w:bidi="ar"/>
        </w:rPr>
      </w:pPr>
      <w:r>
        <w:rPr>
          <w:rFonts w:hint="eastAsia" w:ascii="宋体" w:hAnsi="宋体" w:cs="宋体"/>
          <w:szCs w:val="21"/>
          <w:highlight w:val="none"/>
          <w:lang w:bidi="ar"/>
        </w:rPr>
        <w:t>（18）中国电信领导人员离职或退休后三年内违反《国有企业领导人员廉洁从业若干规定》等相关规定任职、投资入股的私营企业、外资企业和中介机构，参与其原任职单位采购活动的；</w:t>
      </w:r>
    </w:p>
    <w:p w14:paraId="0A1E706E">
      <w:pPr>
        <w:adjustRightInd w:val="0"/>
        <w:snapToGrid w:val="0"/>
        <w:spacing w:line="360" w:lineRule="auto"/>
        <w:ind w:firstLine="420" w:firstLineChars="200"/>
        <w:rPr>
          <w:rFonts w:hint="eastAsia" w:ascii="宋体" w:hAnsi="宋体" w:cs="宋体"/>
          <w:szCs w:val="21"/>
          <w:highlight w:val="none"/>
          <w:lang w:bidi="ar"/>
        </w:rPr>
      </w:pPr>
      <w:r>
        <w:rPr>
          <w:rFonts w:hint="eastAsia" w:ascii="宋体" w:hAnsi="宋体" w:cs="宋体"/>
          <w:szCs w:val="21"/>
          <w:highlight w:val="none"/>
          <w:lang w:bidi="ar"/>
        </w:rPr>
        <w:t>（19）其他按照中国电信供应商不良行为处理结果及《中国电信供应商不良行为管理规则》的结果执行规则，应对投标人及其投标产品在本项目中执行禁止采购处理措施的；[如涉及联合采购，请同时明确其他联合采购方的不良行为处理结果及相关规则]</w:t>
      </w:r>
    </w:p>
    <w:p w14:paraId="4538A70E">
      <w:pPr>
        <w:adjustRightInd w:val="0"/>
        <w:snapToGrid w:val="0"/>
        <w:spacing w:line="360" w:lineRule="auto"/>
        <w:ind w:firstLine="420" w:firstLineChars="200"/>
        <w:rPr>
          <w:rFonts w:hint="eastAsia" w:ascii="宋体" w:hAnsi="宋体" w:eastAsia="宋体" w:cs="宋体"/>
          <w:szCs w:val="21"/>
          <w:highlight w:val="none"/>
          <w:lang w:eastAsia="zh-CN" w:bidi="ar"/>
        </w:rPr>
      </w:pPr>
      <w:r>
        <w:rPr>
          <w:rFonts w:hint="eastAsia" w:ascii="宋体" w:hAnsi="宋体" w:eastAsia="宋体" w:cs="宋体"/>
          <w:szCs w:val="21"/>
          <w:highlight w:val="none"/>
          <w:lang w:bidi="ar"/>
          <w14:ligatures w14:val="none"/>
        </w:rPr>
        <w:t>（</w:t>
      </w:r>
      <w:r>
        <w:rPr>
          <w:rFonts w:hint="eastAsia" w:ascii="宋体" w:hAnsi="宋体" w:eastAsia="宋体" w:cs="宋体"/>
          <w:szCs w:val="21"/>
          <w:highlight w:val="none"/>
          <w:lang w:val="en-US" w:eastAsia="zh-CN" w:bidi="ar"/>
          <w14:ligatures w14:val="none"/>
        </w:rPr>
        <w:t>20</w:t>
      </w:r>
      <w:r>
        <w:rPr>
          <w:rFonts w:hint="eastAsia" w:ascii="宋体" w:hAnsi="宋体" w:eastAsia="宋体" w:cs="宋体"/>
          <w:szCs w:val="21"/>
          <w:highlight w:val="none"/>
          <w:lang w:bidi="ar"/>
          <w14:ligatures w14:val="none"/>
        </w:rPr>
        <w:t>）近两年在中国境内（不含港澳台）的非中国电信项目发生施工类一般生产安全责任事故且涉及人员死亡，或施工类较大及以上责任事故的</w:t>
      </w:r>
      <w:r>
        <w:rPr>
          <w:rFonts w:hint="eastAsia" w:ascii="宋体" w:hAnsi="宋体" w:cs="宋体"/>
          <w:szCs w:val="21"/>
          <w:highlight w:val="none"/>
          <w:lang w:eastAsia="zh-CN" w:bidi="ar"/>
          <w14:ligatures w14:val="none"/>
        </w:rPr>
        <w:t>；</w:t>
      </w:r>
    </w:p>
    <w:p w14:paraId="209F20FE">
      <w:pPr>
        <w:adjustRightInd w:val="0"/>
        <w:snapToGrid w:val="0"/>
        <w:spacing w:line="360" w:lineRule="auto"/>
        <w:ind w:firstLine="420" w:firstLineChars="200"/>
        <w:rPr>
          <w:rFonts w:hint="eastAsia" w:ascii="宋体" w:hAnsi="宋体" w:cs="宋体"/>
          <w:szCs w:val="21"/>
          <w:highlight w:val="none"/>
          <w:lang w:bidi="ar"/>
        </w:rPr>
      </w:pPr>
      <w:r>
        <w:rPr>
          <w:rFonts w:hint="eastAsia" w:ascii="宋体" w:hAnsi="宋体" w:cs="宋体"/>
          <w:szCs w:val="21"/>
          <w:highlight w:val="none"/>
          <w:lang w:bidi="ar"/>
        </w:rPr>
        <w:t>（</w:t>
      </w:r>
      <w:r>
        <w:rPr>
          <w:rFonts w:hint="eastAsia" w:ascii="宋体" w:hAnsi="宋体" w:cs="宋体"/>
          <w:szCs w:val="21"/>
          <w:highlight w:val="none"/>
          <w:lang w:val="en-US" w:eastAsia="zh-CN" w:bidi="ar"/>
        </w:rPr>
        <w:t>21</w:t>
      </w:r>
      <w:r>
        <w:rPr>
          <w:rFonts w:hint="eastAsia" w:ascii="宋体" w:hAnsi="宋体" w:cs="宋体"/>
          <w:szCs w:val="21"/>
          <w:highlight w:val="none"/>
          <w:lang w:bidi="ar"/>
        </w:rPr>
        <w:t>）法律法规、招标文件限定的其他情形；</w:t>
      </w:r>
    </w:p>
    <w:p w14:paraId="0B6879B6">
      <w:pPr>
        <w:adjustRightInd w:val="0"/>
        <w:snapToGrid w:val="0"/>
        <w:spacing w:line="360" w:lineRule="auto"/>
        <w:rPr>
          <w:rFonts w:ascii="宋体" w:hAnsi="宋体"/>
          <w:b/>
          <w:szCs w:val="21"/>
          <w:highlight w:val="none"/>
        </w:rPr>
      </w:pPr>
      <w:r>
        <w:rPr>
          <w:rFonts w:hint="eastAsia" w:ascii="宋体" w:hAnsi="宋体"/>
          <w:b/>
          <w:szCs w:val="21"/>
          <w:highlight w:val="none"/>
        </w:rPr>
        <w:t>3.资格审查方法</w:t>
      </w:r>
    </w:p>
    <w:p w14:paraId="3ECDFDAD">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本项目将进行资格后审，资格审查标准和内容见招标文件第三章“评标办法”，凡未通过资格后审的投标人，其投标将被否决。</w:t>
      </w:r>
    </w:p>
    <w:p w14:paraId="7ED71AC5">
      <w:pPr>
        <w:adjustRightInd w:val="0"/>
        <w:snapToGrid w:val="0"/>
        <w:spacing w:line="360" w:lineRule="auto"/>
        <w:rPr>
          <w:rFonts w:ascii="宋体" w:hAnsi="宋体"/>
          <w:b/>
          <w:szCs w:val="21"/>
          <w:highlight w:val="none"/>
        </w:rPr>
      </w:pPr>
      <w:r>
        <w:rPr>
          <w:rFonts w:hint="eastAsia" w:ascii="宋体" w:hAnsi="宋体"/>
          <w:b/>
          <w:szCs w:val="21"/>
          <w:highlight w:val="none"/>
        </w:rPr>
        <w:t>4.招标文件的获取</w:t>
      </w:r>
    </w:p>
    <w:p w14:paraId="1ADDFBF4">
      <w:pPr>
        <w:wordWrap w:val="0"/>
        <w:adjustRightInd w:val="0"/>
        <w:snapToGrid w:val="0"/>
        <w:spacing w:line="360" w:lineRule="auto"/>
        <w:ind w:firstLine="420" w:firstLineChars="200"/>
        <w:rPr>
          <w:rFonts w:ascii="宋体" w:hAnsi="宋体"/>
          <w:szCs w:val="21"/>
          <w:highlight w:val="none"/>
        </w:rPr>
      </w:pPr>
      <w:r>
        <w:rPr>
          <w:rFonts w:hint="eastAsia" w:ascii="宋体" w:hAnsi="宋体" w:eastAsia="宋体"/>
          <w:szCs w:val="21"/>
          <w:highlight w:val="none"/>
        </w:rPr>
        <w:t>4.1招标文件获取时间:【</w:t>
      </w:r>
      <w:r>
        <w:rPr>
          <w:rFonts w:hint="eastAsia" w:ascii="宋体" w:hAnsi="宋体" w:eastAsia="宋体"/>
          <w:color w:val="FF0000"/>
          <w:szCs w:val="21"/>
          <w:highlight w:val="none"/>
          <w:lang w:eastAsia="zh-CN"/>
        </w:rPr>
        <w:t>20</w:t>
      </w:r>
      <w:r>
        <w:rPr>
          <w:rFonts w:hint="eastAsia" w:ascii="宋体" w:hAnsi="宋体" w:eastAsia="宋体"/>
          <w:color w:val="FF0000"/>
          <w:szCs w:val="21"/>
          <w:highlight w:val="none"/>
          <w:lang w:val="en-US" w:eastAsia="zh-CN"/>
        </w:rPr>
        <w:t>26</w:t>
      </w:r>
      <w:r>
        <w:rPr>
          <w:rFonts w:hint="eastAsia" w:ascii="宋体" w:hAnsi="宋体" w:eastAsia="宋体"/>
          <w:color w:val="FF0000"/>
          <w:szCs w:val="21"/>
          <w:highlight w:val="none"/>
          <w:lang w:eastAsia="zh-CN"/>
        </w:rPr>
        <w:t>年</w:t>
      </w:r>
      <w:r>
        <w:rPr>
          <w:rFonts w:hint="eastAsia" w:ascii="宋体" w:hAnsi="宋体" w:eastAsia="宋体"/>
          <w:color w:val="FF0000"/>
          <w:szCs w:val="21"/>
          <w:highlight w:val="none"/>
          <w:lang w:val="en-US" w:eastAsia="zh-CN"/>
        </w:rPr>
        <w:t>01</w:t>
      </w:r>
      <w:r>
        <w:rPr>
          <w:rFonts w:hint="eastAsia" w:ascii="宋体" w:hAnsi="宋体" w:eastAsia="宋体"/>
          <w:color w:val="FF0000"/>
          <w:szCs w:val="21"/>
          <w:highlight w:val="none"/>
        </w:rPr>
        <w:t>月</w:t>
      </w:r>
      <w:r>
        <w:rPr>
          <w:rFonts w:hint="eastAsia" w:ascii="宋体" w:hAnsi="宋体" w:eastAsia="宋体"/>
          <w:color w:val="FF0000"/>
          <w:szCs w:val="21"/>
          <w:highlight w:val="none"/>
          <w:lang w:val="en-US" w:eastAsia="zh-CN"/>
        </w:rPr>
        <w:t>12</w:t>
      </w:r>
      <w:r>
        <w:rPr>
          <w:rFonts w:hint="eastAsia" w:ascii="宋体" w:hAnsi="宋体" w:eastAsia="宋体"/>
          <w:color w:val="FF0000"/>
          <w:szCs w:val="21"/>
          <w:highlight w:val="none"/>
        </w:rPr>
        <w:t>日</w:t>
      </w:r>
      <w:r>
        <w:rPr>
          <w:rFonts w:hint="eastAsia" w:ascii="宋体" w:hAnsi="宋体" w:eastAsia="宋体"/>
          <w:color w:val="FF0000"/>
          <w:szCs w:val="21"/>
          <w:highlight w:val="none"/>
          <w:lang w:val="en-US" w:eastAsia="zh-CN"/>
        </w:rPr>
        <w:t>18</w:t>
      </w:r>
      <w:r>
        <w:rPr>
          <w:rFonts w:hint="eastAsia" w:ascii="宋体" w:hAnsi="宋体" w:eastAsia="宋体"/>
          <w:color w:val="FF0000"/>
          <w:szCs w:val="21"/>
          <w:highlight w:val="none"/>
        </w:rPr>
        <w:t>时</w:t>
      </w:r>
      <w:r>
        <w:rPr>
          <w:rFonts w:hint="eastAsia" w:ascii="宋体" w:hAnsi="宋体" w:eastAsia="宋体"/>
          <w:color w:val="FF0000"/>
          <w:szCs w:val="21"/>
          <w:highlight w:val="none"/>
          <w:lang w:val="en-US" w:eastAsia="zh-CN"/>
        </w:rPr>
        <w:t>30</w:t>
      </w:r>
      <w:r>
        <w:rPr>
          <w:rFonts w:hint="eastAsia" w:ascii="宋体" w:hAnsi="宋体" w:eastAsia="宋体"/>
          <w:color w:val="FF0000"/>
          <w:szCs w:val="21"/>
          <w:highlight w:val="none"/>
        </w:rPr>
        <w:t>分至</w:t>
      </w:r>
      <w:r>
        <w:rPr>
          <w:rFonts w:hint="eastAsia" w:ascii="宋体" w:hAnsi="宋体" w:eastAsia="宋体"/>
          <w:color w:val="FF0000"/>
          <w:szCs w:val="21"/>
          <w:highlight w:val="none"/>
          <w:lang w:eastAsia="zh-CN"/>
        </w:rPr>
        <w:t>20</w:t>
      </w:r>
      <w:r>
        <w:rPr>
          <w:rFonts w:hint="eastAsia" w:ascii="宋体" w:hAnsi="宋体" w:eastAsia="宋体"/>
          <w:color w:val="FF0000"/>
          <w:szCs w:val="21"/>
          <w:highlight w:val="none"/>
          <w:lang w:val="en-US" w:eastAsia="zh-CN"/>
        </w:rPr>
        <w:t>26</w:t>
      </w:r>
      <w:r>
        <w:rPr>
          <w:rFonts w:hint="eastAsia" w:ascii="宋体" w:hAnsi="宋体" w:eastAsia="宋体"/>
          <w:color w:val="FF0000"/>
          <w:szCs w:val="21"/>
          <w:highlight w:val="none"/>
          <w:lang w:eastAsia="zh-CN"/>
        </w:rPr>
        <w:t>年</w:t>
      </w:r>
      <w:r>
        <w:rPr>
          <w:rFonts w:hint="eastAsia" w:ascii="宋体" w:hAnsi="宋体" w:eastAsia="宋体"/>
          <w:color w:val="FF0000"/>
          <w:szCs w:val="21"/>
          <w:highlight w:val="none"/>
          <w:lang w:val="en-US" w:eastAsia="zh-CN"/>
        </w:rPr>
        <w:t>01</w:t>
      </w:r>
      <w:r>
        <w:rPr>
          <w:rFonts w:hint="eastAsia" w:ascii="宋体" w:hAnsi="宋体" w:eastAsia="宋体"/>
          <w:color w:val="FF0000"/>
          <w:szCs w:val="21"/>
          <w:highlight w:val="none"/>
        </w:rPr>
        <w:t>月</w:t>
      </w:r>
      <w:r>
        <w:rPr>
          <w:rFonts w:hint="eastAsia" w:ascii="宋体" w:hAnsi="宋体" w:eastAsia="宋体"/>
          <w:color w:val="FF0000"/>
          <w:szCs w:val="21"/>
          <w:highlight w:val="none"/>
          <w:lang w:val="en-US" w:eastAsia="zh-CN"/>
        </w:rPr>
        <w:t>19</w:t>
      </w:r>
      <w:r>
        <w:rPr>
          <w:rFonts w:hint="eastAsia" w:ascii="宋体" w:hAnsi="宋体" w:eastAsia="宋体"/>
          <w:color w:val="FF0000"/>
          <w:szCs w:val="21"/>
          <w:highlight w:val="none"/>
        </w:rPr>
        <w:t>日</w:t>
      </w:r>
      <w:r>
        <w:rPr>
          <w:rFonts w:hint="eastAsia" w:ascii="宋体" w:hAnsi="宋体" w:eastAsia="宋体"/>
          <w:color w:val="FF0000"/>
          <w:szCs w:val="21"/>
          <w:highlight w:val="none"/>
          <w:lang w:val="en-US" w:eastAsia="zh-CN"/>
        </w:rPr>
        <w:t>17</w:t>
      </w:r>
      <w:r>
        <w:rPr>
          <w:rFonts w:hint="eastAsia" w:ascii="宋体" w:hAnsi="宋体" w:eastAsia="宋体"/>
          <w:color w:val="FF0000"/>
          <w:szCs w:val="21"/>
          <w:highlight w:val="none"/>
        </w:rPr>
        <w:t>时</w:t>
      </w:r>
      <w:r>
        <w:rPr>
          <w:rFonts w:hint="eastAsia" w:ascii="宋体" w:hAnsi="宋体" w:eastAsia="宋体"/>
          <w:color w:val="FF0000"/>
          <w:szCs w:val="21"/>
          <w:highlight w:val="none"/>
          <w:lang w:val="en-US" w:eastAsia="zh-CN"/>
        </w:rPr>
        <w:t>30</w:t>
      </w:r>
      <w:r>
        <w:rPr>
          <w:rFonts w:hint="eastAsia" w:ascii="宋体" w:hAnsi="宋体" w:eastAsia="宋体"/>
          <w:color w:val="FF0000"/>
          <w:szCs w:val="21"/>
          <w:highlight w:val="none"/>
        </w:rPr>
        <w:t>分</w:t>
      </w:r>
      <w:r>
        <w:rPr>
          <w:rFonts w:hint="eastAsia" w:ascii="宋体" w:hAnsi="宋体" w:eastAsia="宋体"/>
          <w:szCs w:val="21"/>
          <w:highlight w:val="none"/>
        </w:rPr>
        <w:t>】（北京时间，下同）</w:t>
      </w:r>
      <w:r>
        <w:rPr>
          <w:rFonts w:hint="eastAsia" w:ascii="宋体" w:hAnsi="宋体"/>
          <w:szCs w:val="21"/>
          <w:highlight w:val="none"/>
        </w:rPr>
        <w:t>。</w:t>
      </w:r>
    </w:p>
    <w:p w14:paraId="126E2D44">
      <w:pPr>
        <w:wordWrap w:val="0"/>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4.2招标文件获取方式：凡有意参与投标的潜在投标人，请按以下步骤顺序进行操作，获取招标文件：</w:t>
      </w:r>
    </w:p>
    <w:p w14:paraId="0F6579BF">
      <w:pPr>
        <w:widowControl w:val="0"/>
        <w:autoSpaceDE w:val="0"/>
        <w:autoSpaceDN w:val="0"/>
        <w:adjustRightInd w:val="0"/>
        <w:spacing w:line="360" w:lineRule="auto"/>
        <w:ind w:firstLine="420"/>
        <w:jc w:val="left"/>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4.2.1请登入招标代理机构电子招投标平台（https://zb.chinaccsscm.cn/）并根据提示完成注册、招标文件费用支付或关注“链捷招”的微信公众号，在“链捷招-投标”中根据提示完成招标文件费用支付（注册审核联系商务专员，电话：18060753032）</w:t>
      </w:r>
    </w:p>
    <w:p w14:paraId="083AD14A">
      <w:pPr>
        <w:widowControl w:val="0"/>
        <w:autoSpaceDE w:val="0"/>
        <w:autoSpaceDN w:val="0"/>
        <w:adjustRightInd w:val="0"/>
        <w:spacing w:line="360" w:lineRule="auto"/>
        <w:ind w:firstLine="420"/>
        <w:jc w:val="left"/>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4.3招标文件每套售价300元人民币，售后不退。</w:t>
      </w:r>
    </w:p>
    <w:p w14:paraId="3D0D4AA5">
      <w:pPr>
        <w:wordWrap w:val="0"/>
        <w:adjustRightInd w:val="0"/>
        <w:snapToGrid w:val="0"/>
        <w:spacing w:line="360" w:lineRule="auto"/>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4.4若公告附件无法下载请联系招标代理机构项目负责人获取。</w:t>
      </w:r>
    </w:p>
    <w:p w14:paraId="259E9AA3">
      <w:pPr>
        <w:adjustRightInd w:val="0"/>
        <w:snapToGrid w:val="0"/>
        <w:spacing w:line="360" w:lineRule="auto"/>
        <w:rPr>
          <w:rFonts w:ascii="宋体" w:hAnsi="宋体"/>
          <w:b/>
          <w:szCs w:val="21"/>
          <w:highlight w:val="none"/>
        </w:rPr>
      </w:pPr>
      <w:r>
        <w:rPr>
          <w:rFonts w:hint="eastAsia" w:ascii="宋体" w:hAnsi="宋体"/>
          <w:b/>
          <w:szCs w:val="21"/>
          <w:highlight w:val="none"/>
        </w:rPr>
        <w:t>5.投标文件的递交</w:t>
      </w:r>
    </w:p>
    <w:p w14:paraId="0A96B1FC">
      <w:pPr>
        <w:wordWrap w:val="0"/>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5.1投标文件递交截止时间（即投标截止时间）为：【</w:t>
      </w:r>
      <w:r>
        <w:rPr>
          <w:rFonts w:hint="eastAsia" w:ascii="宋体" w:hAnsi="宋体"/>
          <w:color w:val="FF0000"/>
          <w:szCs w:val="21"/>
          <w:highlight w:val="none"/>
          <w:lang w:eastAsia="zh-CN"/>
        </w:rPr>
        <w:t>20</w:t>
      </w:r>
      <w:r>
        <w:rPr>
          <w:rFonts w:hint="eastAsia" w:ascii="宋体" w:hAnsi="宋体"/>
          <w:color w:val="FF0000"/>
          <w:szCs w:val="21"/>
          <w:highlight w:val="none"/>
          <w:lang w:val="en-US" w:eastAsia="zh-CN"/>
        </w:rPr>
        <w:t>26</w:t>
      </w:r>
      <w:r>
        <w:rPr>
          <w:rFonts w:hint="eastAsia" w:ascii="宋体" w:hAnsi="宋体"/>
          <w:color w:val="FF0000"/>
          <w:szCs w:val="21"/>
          <w:highlight w:val="none"/>
          <w:lang w:eastAsia="zh-CN"/>
        </w:rPr>
        <w:t>年</w:t>
      </w:r>
      <w:r>
        <w:rPr>
          <w:rFonts w:hint="eastAsia" w:ascii="宋体" w:hAnsi="宋体"/>
          <w:color w:val="FF0000"/>
          <w:szCs w:val="21"/>
          <w:highlight w:val="none"/>
          <w:lang w:val="en-US" w:eastAsia="zh-CN"/>
        </w:rPr>
        <w:t>02</w:t>
      </w:r>
      <w:r>
        <w:rPr>
          <w:rFonts w:hint="eastAsia" w:ascii="宋体" w:hAnsi="宋体"/>
          <w:color w:val="FF0000"/>
          <w:szCs w:val="21"/>
          <w:highlight w:val="none"/>
        </w:rPr>
        <w:t>月</w:t>
      </w:r>
      <w:r>
        <w:rPr>
          <w:rFonts w:hint="eastAsia" w:ascii="宋体" w:hAnsi="宋体"/>
          <w:color w:val="FF0000"/>
          <w:szCs w:val="21"/>
          <w:highlight w:val="none"/>
          <w:lang w:val="en-US" w:eastAsia="zh-CN"/>
        </w:rPr>
        <w:t>03</w:t>
      </w:r>
      <w:r>
        <w:rPr>
          <w:rFonts w:hint="eastAsia" w:ascii="宋体" w:hAnsi="宋体"/>
          <w:color w:val="FF0000"/>
          <w:szCs w:val="21"/>
          <w:highlight w:val="none"/>
        </w:rPr>
        <w:t>日</w:t>
      </w:r>
      <w:r>
        <w:rPr>
          <w:rFonts w:hint="eastAsia" w:ascii="宋体" w:hAnsi="宋体"/>
          <w:color w:val="FF0000"/>
          <w:szCs w:val="21"/>
          <w:highlight w:val="none"/>
          <w:lang w:val="en-US" w:eastAsia="zh-CN"/>
        </w:rPr>
        <w:t>09</w:t>
      </w:r>
      <w:r>
        <w:rPr>
          <w:rFonts w:hint="eastAsia" w:ascii="宋体" w:hAnsi="宋体"/>
          <w:color w:val="FF0000"/>
          <w:szCs w:val="21"/>
          <w:highlight w:val="none"/>
        </w:rPr>
        <w:t>时</w:t>
      </w:r>
      <w:r>
        <w:rPr>
          <w:rFonts w:hint="eastAsia" w:ascii="宋体" w:hAnsi="宋体"/>
          <w:color w:val="FF0000"/>
          <w:szCs w:val="21"/>
          <w:highlight w:val="none"/>
          <w:lang w:val="en-US" w:eastAsia="zh-CN"/>
        </w:rPr>
        <w:t>00</w:t>
      </w:r>
      <w:r>
        <w:rPr>
          <w:rFonts w:hint="eastAsia" w:ascii="宋体" w:hAnsi="宋体"/>
          <w:color w:val="FF0000"/>
          <w:szCs w:val="21"/>
          <w:highlight w:val="none"/>
        </w:rPr>
        <w:t>分</w:t>
      </w:r>
      <w:r>
        <w:rPr>
          <w:rFonts w:hint="eastAsia" w:ascii="宋体" w:hAnsi="宋体"/>
          <w:szCs w:val="21"/>
          <w:highlight w:val="none"/>
        </w:rPr>
        <w:t>】</w:t>
      </w:r>
      <w:r>
        <w:rPr>
          <w:rFonts w:hint="eastAsia" w:ascii="宋体" w:hAnsi="宋体" w:eastAsia="宋体"/>
          <w:color w:val="0000FF"/>
          <w:szCs w:val="21"/>
          <w:highlight w:val="none"/>
        </w:rPr>
        <w:t>。</w:t>
      </w:r>
    </w:p>
    <w:p w14:paraId="4DAF8264">
      <w:pPr>
        <w:widowControl w:val="0"/>
        <w:autoSpaceDE w:val="0"/>
        <w:autoSpaceDN w:val="0"/>
        <w:adjustRightInd w:val="0"/>
        <w:spacing w:line="360" w:lineRule="auto"/>
        <w:ind w:firstLine="420"/>
        <w:jc w:val="left"/>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5.2</w:t>
      </w:r>
      <w:r>
        <w:rPr>
          <w:rFonts w:hint="eastAsia" w:ascii="宋体" w:hAnsi="宋体" w:eastAsia="宋体" w:cs="宋体"/>
          <w:kern w:val="0"/>
          <w:sz w:val="21"/>
          <w:szCs w:val="21"/>
          <w:highlight w:val="none"/>
          <w:lang w:val="en-US" w:eastAsia="zh-CN" w:bidi="ar-SA"/>
        </w:rPr>
        <w:t>投标文件递交地点：</w:t>
      </w:r>
      <w:r>
        <w:rPr>
          <w:rFonts w:hint="eastAsia" w:ascii="宋体" w:hAnsi="宋体" w:eastAsia="宋体" w:cs="Times New Roman"/>
          <w:kern w:val="2"/>
          <w:sz w:val="21"/>
          <w:szCs w:val="21"/>
          <w:highlight w:val="none"/>
          <w:lang w:val="en-US" w:eastAsia="zh-CN" w:bidi="ar-SA"/>
        </w:rPr>
        <w:t>福建省泉州市丰泽区泉秀街道宝洲路399号富翔上城1栋407室。</w:t>
      </w:r>
    </w:p>
    <w:p w14:paraId="17A8138D">
      <w:pPr>
        <w:widowControl w:val="0"/>
        <w:autoSpaceDE w:val="0"/>
        <w:autoSpaceDN w:val="0"/>
        <w:adjustRightInd w:val="0"/>
        <w:spacing w:line="360" w:lineRule="auto"/>
        <w:ind w:firstLine="420"/>
        <w:jc w:val="left"/>
        <w:rPr>
          <w:rFonts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递交纸质投标文件鼓励优先使用邮寄、快递方式（邮寄地址同纸质投标文件递交地点一致），投标人应为投标文件预留出足够的邮寄时间，逾期不接收，因邮寄或快递的原因未在投标截止时间前送达指定地点的，一切责任由投标人负责。文件寄出后第一时间将邮寄信息（内容应包含：项目名称、项目编号、投标人名称、快递单图片及快递单号）发送给招标代理机构投标文件接收联系人：蒋恭楷，电话：19905958001，电子邮箱：jianggongkai@chinacss.cn</w:t>
      </w:r>
    </w:p>
    <w:p w14:paraId="0307FEBB">
      <w:pPr>
        <w:widowControl w:val="0"/>
        <w:autoSpaceDE w:val="0"/>
        <w:autoSpaceDN w:val="0"/>
        <w:adjustRightInd w:val="0"/>
        <w:spacing w:line="360" w:lineRule="auto"/>
        <w:ind w:firstLine="420"/>
        <w:jc w:val="left"/>
        <w:rPr>
          <w:rFonts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5.3本项目将于上述同一时间、地点进行唱价，【招标人/招标代理机构】邀请投标人的法定代表人或者其委托代理人准时参加。</w:t>
      </w:r>
    </w:p>
    <w:p w14:paraId="62946F1C">
      <w:pPr>
        <w:widowControl w:val="0"/>
        <w:autoSpaceDE w:val="0"/>
        <w:autoSpaceDN w:val="0"/>
        <w:adjustRightInd w:val="0"/>
        <w:spacing w:line="360" w:lineRule="auto"/>
        <w:ind w:firstLine="420"/>
        <w:jc w:val="left"/>
        <w:rPr>
          <w:rFonts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5.4出现以下情形时，【招标人/招标代理机构】不予接收投标文件：</w:t>
      </w:r>
    </w:p>
    <w:p w14:paraId="19F24831">
      <w:pPr>
        <w:widowControl w:val="0"/>
        <w:autoSpaceDE w:val="0"/>
        <w:autoSpaceDN w:val="0"/>
        <w:adjustRightInd w:val="0"/>
        <w:spacing w:line="360" w:lineRule="auto"/>
        <w:ind w:firstLine="420"/>
        <w:jc w:val="left"/>
        <w:rPr>
          <w:rFonts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5.4.1逾期送达或者未送达指定地点的；</w:t>
      </w:r>
    </w:p>
    <w:p w14:paraId="5CF37CD6">
      <w:pPr>
        <w:widowControl w:val="0"/>
        <w:autoSpaceDE w:val="0"/>
        <w:autoSpaceDN w:val="0"/>
        <w:adjustRightInd w:val="0"/>
        <w:spacing w:line="360" w:lineRule="auto"/>
        <w:ind w:firstLine="420"/>
        <w:jc w:val="left"/>
        <w:rPr>
          <w:rFonts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5.4.2未按照招标文件要求密封的；</w:t>
      </w:r>
    </w:p>
    <w:p w14:paraId="5242B860">
      <w:pPr>
        <w:widowControl w:val="0"/>
        <w:autoSpaceDE w:val="0"/>
        <w:autoSpaceDN w:val="0"/>
        <w:adjustRightInd w:val="0"/>
        <w:spacing w:line="360" w:lineRule="auto"/>
        <w:ind w:firstLine="420"/>
        <w:jc w:val="left"/>
        <w:rPr>
          <w:rFonts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5.4.3未按照本招标公告要求获得本项目招标文件的。</w:t>
      </w:r>
    </w:p>
    <w:p w14:paraId="314F8BA1">
      <w:pPr>
        <w:widowControl w:val="0"/>
        <w:autoSpaceDE w:val="0"/>
        <w:autoSpaceDN w:val="0"/>
        <w:adjustRightInd w:val="0"/>
        <w:spacing w:line="360" w:lineRule="auto"/>
        <w:ind w:firstLine="420"/>
        <w:jc w:val="left"/>
        <w:rPr>
          <w:rFonts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5.4.4唱价方式：</w:t>
      </w:r>
    </w:p>
    <w:p w14:paraId="412CFA0C">
      <w:pPr>
        <w:widowControl w:val="0"/>
        <w:autoSpaceDE w:val="0"/>
        <w:autoSpaceDN w:val="0"/>
        <w:adjustRightInd w:val="0"/>
        <w:spacing w:line="360" w:lineRule="auto"/>
        <w:ind w:firstLine="420"/>
        <w:jc w:val="left"/>
        <w:rPr>
          <w:rFonts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本项目通过网络开价，在投标截止时间公开唱价，邀请各投标人请于投标截止时间前进入网络会议室。</w:t>
      </w:r>
    </w:p>
    <w:p w14:paraId="5DE00863">
      <w:pPr>
        <w:widowControl w:val="0"/>
        <w:autoSpaceDE w:val="0"/>
        <w:autoSpaceDN w:val="0"/>
        <w:adjustRightInd w:val="0"/>
        <w:spacing w:line="360" w:lineRule="auto"/>
        <w:ind w:firstLine="420"/>
        <w:jc w:val="left"/>
        <w:rPr>
          <w:rFonts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投标人可通过智能设备入会（ PC、iPhone/iPad、安卓手机/平板），登录网址https://cloudmeeting.189.cn/下载【天翼云会议】APP，注册登录后，加入会议。（会议号将在开价前1个小时发至投标人邮箱和短信通知，若投标人未接收到会议号请联系招标代理工作人员）</w:t>
      </w:r>
    </w:p>
    <w:p w14:paraId="56DB22A2">
      <w:pPr>
        <w:wordWrap w:val="0"/>
        <w:adjustRightInd w:val="0"/>
        <w:snapToGrid w:val="0"/>
        <w:spacing w:line="360" w:lineRule="auto"/>
        <w:ind w:firstLine="420" w:firstLineChars="200"/>
        <w:rPr>
          <w:rFonts w:ascii="宋体" w:hAnsi="宋体"/>
          <w:szCs w:val="21"/>
          <w:highlight w:val="none"/>
        </w:rPr>
      </w:pPr>
      <w:r>
        <w:rPr>
          <w:rFonts w:hint="eastAsia" w:ascii="宋体" w:hAnsi="宋体" w:eastAsia="宋体" w:cs="宋体"/>
          <w:sz w:val="21"/>
          <w:szCs w:val="21"/>
          <w:highlight w:val="none"/>
        </w:rPr>
        <w:t>5.4.5为确保</w:t>
      </w:r>
      <w:r>
        <w:rPr>
          <w:rFonts w:hint="eastAsia" w:ascii="宋体" w:hAnsi="宋体" w:cs="宋体"/>
          <w:sz w:val="21"/>
          <w:szCs w:val="21"/>
          <w:highlight w:val="none"/>
          <w:lang w:eastAsia="zh-CN"/>
        </w:rPr>
        <w:t>投标</w:t>
      </w:r>
      <w:r>
        <w:rPr>
          <w:rFonts w:hint="eastAsia" w:ascii="宋体" w:hAnsi="宋体" w:eastAsia="宋体" w:cs="宋体"/>
          <w:sz w:val="21"/>
          <w:szCs w:val="21"/>
          <w:highlight w:val="none"/>
        </w:rPr>
        <w:t>人及时顺利进入，网络会议将于开价前30分钟完成调测并开通，若</w:t>
      </w:r>
      <w:r>
        <w:rPr>
          <w:rFonts w:hint="eastAsia" w:ascii="宋体" w:hAnsi="宋体" w:cs="宋体"/>
          <w:sz w:val="21"/>
          <w:szCs w:val="21"/>
          <w:highlight w:val="none"/>
          <w:lang w:eastAsia="zh-CN"/>
        </w:rPr>
        <w:t>投标</w:t>
      </w:r>
      <w:r>
        <w:rPr>
          <w:rFonts w:hint="eastAsia" w:ascii="宋体" w:hAnsi="宋体" w:eastAsia="宋体" w:cs="宋体"/>
          <w:sz w:val="21"/>
          <w:szCs w:val="21"/>
          <w:highlight w:val="none"/>
        </w:rPr>
        <w:t>人无法进入网络会议室请联系</w:t>
      </w:r>
      <w:r>
        <w:rPr>
          <w:rFonts w:hint="eastAsia" w:ascii="宋体" w:hAnsi="宋体" w:cs="宋体"/>
          <w:sz w:val="21"/>
          <w:szCs w:val="21"/>
          <w:highlight w:val="none"/>
          <w:lang w:eastAsia="zh-CN"/>
        </w:rPr>
        <w:t>招标</w:t>
      </w:r>
      <w:r>
        <w:rPr>
          <w:rFonts w:hint="eastAsia" w:ascii="宋体" w:hAnsi="宋体" w:eastAsia="宋体" w:cs="宋体"/>
          <w:sz w:val="21"/>
          <w:szCs w:val="21"/>
          <w:highlight w:val="none"/>
        </w:rPr>
        <w:t>代理工作人员，联系人：蒋恭楷，电话：</w:t>
      </w:r>
      <w:r>
        <w:rPr>
          <w:rFonts w:ascii="宋体" w:hAnsi="宋体" w:eastAsia="宋体" w:cs="宋体"/>
          <w:sz w:val="21"/>
          <w:szCs w:val="21"/>
          <w:highlight w:val="none"/>
        </w:rPr>
        <w:t>18959944818</w:t>
      </w:r>
      <w:r>
        <w:rPr>
          <w:rFonts w:hint="eastAsia" w:ascii="宋体" w:hAnsi="宋体" w:eastAsia="宋体" w:cs="宋体"/>
          <w:sz w:val="21"/>
          <w:szCs w:val="21"/>
          <w:highlight w:val="none"/>
        </w:rPr>
        <w:t>，电子邮箱：jianggongkai@chinacss.cn</w:t>
      </w:r>
      <w:r>
        <w:rPr>
          <w:rFonts w:hint="eastAsia" w:ascii="宋体" w:hAnsi="宋体"/>
          <w:szCs w:val="21"/>
          <w:highlight w:val="none"/>
        </w:rPr>
        <w:t>。</w:t>
      </w:r>
    </w:p>
    <w:p w14:paraId="78FC3557">
      <w:pPr>
        <w:adjustRightInd w:val="0"/>
        <w:snapToGrid w:val="0"/>
        <w:spacing w:line="360" w:lineRule="auto"/>
        <w:rPr>
          <w:rFonts w:ascii="宋体" w:hAnsi="宋体"/>
          <w:b/>
          <w:szCs w:val="21"/>
          <w:highlight w:val="none"/>
        </w:rPr>
      </w:pPr>
      <w:r>
        <w:rPr>
          <w:rFonts w:hint="eastAsia" w:ascii="宋体" w:hAnsi="宋体"/>
          <w:b/>
          <w:szCs w:val="21"/>
          <w:highlight w:val="none"/>
        </w:rPr>
        <w:t>6.样品的递交</w:t>
      </w:r>
    </w:p>
    <w:p w14:paraId="34163C34">
      <w:pPr>
        <w:adjustRightInd w:val="0"/>
        <w:snapToGrid w:val="0"/>
        <w:spacing w:line="360" w:lineRule="auto"/>
        <w:ind w:firstLine="420" w:firstLineChars="200"/>
        <w:rPr>
          <w:rFonts w:hint="eastAsia" w:ascii="宋体" w:hAnsi="宋体"/>
          <w:szCs w:val="21"/>
          <w:highlight w:val="none"/>
        </w:rPr>
      </w:pPr>
      <w:r>
        <w:rPr>
          <w:rFonts w:hint="eastAsia" w:ascii="宋体" w:hAnsi="宋体"/>
          <w:szCs w:val="21"/>
          <w:highlight w:val="none"/>
        </w:rPr>
        <w:t>6.1样品递交的时间、地点：【</w:t>
      </w:r>
      <w:r>
        <w:rPr>
          <w:rFonts w:hint="eastAsia" w:ascii="宋体" w:hAnsi="宋体"/>
          <w:szCs w:val="21"/>
          <w:highlight w:val="none"/>
          <w:u w:val="single"/>
        </w:rPr>
        <w:t>不适用</w:t>
      </w:r>
      <w:r>
        <w:rPr>
          <w:rFonts w:hint="eastAsia" w:ascii="宋体" w:hAnsi="宋体"/>
          <w:szCs w:val="21"/>
          <w:highlight w:val="none"/>
        </w:rPr>
        <w:t>】</w:t>
      </w:r>
    </w:p>
    <w:p w14:paraId="1EE8A2B0">
      <w:pPr>
        <w:adjustRightInd w:val="0"/>
        <w:snapToGrid w:val="0"/>
        <w:spacing w:line="360" w:lineRule="auto"/>
        <w:ind w:firstLine="420" w:firstLineChars="200"/>
        <w:rPr>
          <w:rFonts w:hint="eastAsia" w:ascii="宋体" w:hAnsi="宋体"/>
          <w:szCs w:val="21"/>
          <w:highlight w:val="none"/>
        </w:rPr>
      </w:pPr>
      <w:r>
        <w:rPr>
          <w:rFonts w:hint="eastAsia" w:ascii="宋体" w:hAnsi="宋体"/>
          <w:szCs w:val="21"/>
          <w:highlight w:val="none"/>
        </w:rPr>
        <w:t>6.2检测相关费用：【</w:t>
      </w:r>
      <w:r>
        <w:rPr>
          <w:rFonts w:hint="eastAsia" w:ascii="宋体" w:hAnsi="宋体"/>
          <w:szCs w:val="21"/>
          <w:highlight w:val="none"/>
          <w:u w:val="single"/>
        </w:rPr>
        <w:t>不适用</w:t>
      </w:r>
      <w:r>
        <w:rPr>
          <w:rFonts w:hint="eastAsia" w:ascii="宋体" w:hAnsi="宋体"/>
          <w:szCs w:val="21"/>
          <w:highlight w:val="none"/>
        </w:rPr>
        <w:t>】</w:t>
      </w:r>
    </w:p>
    <w:p w14:paraId="28DA1F1C">
      <w:pPr>
        <w:adjustRightInd w:val="0"/>
        <w:snapToGrid w:val="0"/>
        <w:spacing w:line="360" w:lineRule="auto"/>
        <w:rPr>
          <w:rFonts w:ascii="宋体" w:hAnsi="宋体"/>
          <w:b/>
          <w:szCs w:val="21"/>
          <w:highlight w:val="none"/>
        </w:rPr>
      </w:pPr>
      <w:r>
        <w:rPr>
          <w:rFonts w:hint="eastAsia" w:ascii="宋体" w:hAnsi="宋体"/>
          <w:b/>
          <w:szCs w:val="21"/>
          <w:highlight w:val="none"/>
        </w:rPr>
        <w:t>7.投标人注册</w:t>
      </w:r>
    </w:p>
    <w:p w14:paraId="372B6FFE">
      <w:pPr>
        <w:wordWrap w:val="0"/>
        <w:adjustRightInd w:val="0"/>
        <w:snapToGrid w:val="0"/>
        <w:spacing w:line="360" w:lineRule="auto"/>
        <w:ind w:firstLine="420" w:firstLineChars="200"/>
        <w:rPr>
          <w:rFonts w:ascii="宋体" w:hAnsi="宋体"/>
          <w:szCs w:val="21"/>
          <w:highlight w:val="none"/>
        </w:rPr>
      </w:pPr>
      <w:r>
        <w:rPr>
          <w:rFonts w:hint="eastAsia" w:ascii="宋体" w:hAnsi="宋体"/>
          <w:highlight w:val="none"/>
        </w:rPr>
        <w:t>7.1</w:t>
      </w:r>
      <w:r>
        <w:rPr>
          <w:highlight w:val="none"/>
        </w:rPr>
        <w:t>中国电信阳光采购网</w:t>
      </w:r>
      <w:r>
        <w:rPr>
          <w:rFonts w:hint="eastAsia" w:ascii="宋体" w:hAnsi="宋体"/>
          <w:highlight w:val="none"/>
        </w:rPr>
        <w:t>注册</w:t>
      </w:r>
    </w:p>
    <w:p w14:paraId="559AAE9F">
      <w:pPr>
        <w:wordWrap w:val="0"/>
        <w:adjustRightInd w:val="0"/>
        <w:snapToGrid w:val="0"/>
        <w:spacing w:line="360" w:lineRule="auto"/>
        <w:ind w:firstLine="420" w:firstLineChars="200"/>
        <w:rPr>
          <w:rFonts w:ascii="宋体" w:hAnsi="宋体"/>
          <w:highlight w:val="none"/>
        </w:rPr>
      </w:pPr>
      <w:r>
        <w:rPr>
          <w:rFonts w:hint="eastAsia" w:ascii="宋体" w:hAnsi="宋体" w:eastAsia="宋体"/>
          <w:highlight w:val="none"/>
        </w:rPr>
        <w:t>未注册过的潜在投标人，</w:t>
      </w:r>
      <w:r>
        <w:rPr>
          <w:rFonts w:hint="eastAsia" w:ascii="宋体" w:hAnsi="宋体"/>
          <w:highlight w:val="none"/>
        </w:rPr>
        <w:t>须</w:t>
      </w:r>
      <w:r>
        <w:rPr>
          <w:rFonts w:hint="eastAsia" w:ascii="宋体" w:hAnsi="宋体" w:eastAsia="宋体"/>
          <w:highlight w:val="none"/>
        </w:rPr>
        <w:t>通过</w:t>
      </w:r>
      <w:r>
        <w:rPr>
          <w:highlight w:val="none"/>
        </w:rPr>
        <w:t>中国电信阳光采购网</w:t>
      </w:r>
      <w:r>
        <w:rPr>
          <w:rFonts w:hint="eastAsia"/>
          <w:highlight w:val="none"/>
        </w:rPr>
        <w:t>（</w:t>
      </w:r>
      <w:r>
        <w:rPr>
          <w:rFonts w:hint="eastAsia" w:ascii="宋体" w:hAnsi="宋体" w:eastAsia="宋体"/>
          <w:highlight w:val="none"/>
        </w:rPr>
        <w:t>https://caigou.chinatelecom.com.cn</w:t>
      </w:r>
      <w:r>
        <w:rPr>
          <w:rFonts w:hint="eastAsia"/>
          <w:highlight w:val="none"/>
        </w:rPr>
        <w:t>）</w:t>
      </w:r>
      <w:r>
        <w:rPr>
          <w:rFonts w:hint="eastAsia" w:ascii="宋体" w:hAnsi="宋体"/>
          <w:highlight w:val="none"/>
        </w:rPr>
        <w:t>首页“立即注册”模块</w:t>
      </w:r>
      <w:r>
        <w:rPr>
          <w:rFonts w:hint="eastAsia" w:ascii="宋体" w:hAnsi="宋体" w:eastAsia="宋体" w:cs="宋体"/>
          <w:sz w:val="21"/>
          <w:szCs w:val="21"/>
          <w:highlight w:val="none"/>
        </w:rPr>
        <w:t>完成供应商注册</w:t>
      </w:r>
      <w:r>
        <w:rPr>
          <w:rFonts w:hint="eastAsia" w:ascii="宋体" w:hAnsi="宋体" w:eastAsia="宋体"/>
          <w:highlight w:val="none"/>
        </w:rPr>
        <w:t>。</w:t>
      </w:r>
    </w:p>
    <w:p w14:paraId="32EACA96">
      <w:pPr>
        <w:adjustRightInd w:val="0"/>
        <w:snapToGrid w:val="0"/>
        <w:spacing w:line="360" w:lineRule="auto"/>
        <w:rPr>
          <w:rFonts w:ascii="宋体" w:hAnsi="宋体"/>
          <w:b/>
          <w:szCs w:val="21"/>
          <w:highlight w:val="none"/>
        </w:rPr>
      </w:pPr>
      <w:r>
        <w:rPr>
          <w:rFonts w:hint="eastAsia" w:ascii="宋体" w:hAnsi="宋体"/>
          <w:b/>
          <w:szCs w:val="21"/>
          <w:highlight w:val="none"/>
        </w:rPr>
        <w:t>8.发布公告的媒介</w:t>
      </w:r>
    </w:p>
    <w:p w14:paraId="6F7044D0">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本</w:t>
      </w:r>
      <w:r>
        <w:rPr>
          <w:rFonts w:hint="eastAsia" w:ascii="宋体" w:hAnsi="宋体"/>
          <w:szCs w:val="21"/>
          <w:highlight w:val="none"/>
          <w:lang w:val="en-US" w:eastAsia="zh-CN"/>
        </w:rPr>
        <w:t>招标</w:t>
      </w:r>
      <w:r>
        <w:rPr>
          <w:rFonts w:hint="eastAsia" w:ascii="宋体" w:hAnsi="宋体"/>
          <w:szCs w:val="21"/>
          <w:highlight w:val="none"/>
        </w:rPr>
        <w:t>公告</w:t>
      </w:r>
      <w:r>
        <w:rPr>
          <w:rFonts w:hint="eastAsia" w:ascii="宋体" w:hAnsi="宋体"/>
          <w:highlight w:val="none"/>
        </w:rPr>
        <w:t>仅在中通服供应链管理有限公司-中国通服招标系统（</w:t>
      </w:r>
      <w:r>
        <w:rPr>
          <w:rFonts w:ascii="宋体" w:hAnsi="宋体"/>
          <w:highlight w:val="none"/>
        </w:rPr>
        <w:t>https://zb.chinaccsscm.cn/</w:t>
      </w:r>
      <w:r>
        <w:rPr>
          <w:rFonts w:hint="eastAsia" w:ascii="宋体" w:hAnsi="宋体"/>
          <w:highlight w:val="none"/>
        </w:rPr>
        <w:t>）、</w:t>
      </w:r>
      <w:r>
        <w:rPr>
          <w:rFonts w:hint="eastAsia" w:ascii="宋体" w:hAnsi="宋体" w:eastAsia="宋体" w:cs="宋体"/>
          <w:kern w:val="0"/>
          <w:szCs w:val="21"/>
          <w:highlight w:val="none"/>
        </w:rPr>
        <w:t>中国招标投标公共服务平台（http://www.cebpubservice.com/）</w:t>
      </w:r>
      <w:r>
        <w:rPr>
          <w:rFonts w:hint="eastAsia" w:ascii="宋体" w:hAnsi="宋体"/>
          <w:highlight w:val="none"/>
        </w:rPr>
        <w:t xml:space="preserve">、中国通服采招门户（https://szyc.chinaccs.cn/portal/index） </w:t>
      </w:r>
      <w:r>
        <w:rPr>
          <w:rFonts w:hint="eastAsia" w:ascii="宋体" w:hAnsi="宋体"/>
          <w:szCs w:val="21"/>
          <w:highlight w:val="none"/>
        </w:rPr>
        <w:t>上发布，其他媒介转载无效。</w:t>
      </w:r>
    </w:p>
    <w:p w14:paraId="66A21C0F">
      <w:pPr>
        <w:adjustRightInd w:val="0"/>
        <w:snapToGrid w:val="0"/>
        <w:spacing w:line="360" w:lineRule="auto"/>
        <w:rPr>
          <w:rFonts w:ascii="宋体" w:hAnsi="宋体"/>
          <w:b/>
          <w:szCs w:val="21"/>
          <w:highlight w:val="none"/>
        </w:rPr>
      </w:pPr>
      <w:r>
        <w:rPr>
          <w:rFonts w:hint="eastAsia" w:ascii="宋体" w:hAnsi="宋体"/>
          <w:b/>
          <w:szCs w:val="21"/>
          <w:highlight w:val="none"/>
        </w:rPr>
        <w:t>9.联系及异议接收方式</w:t>
      </w:r>
    </w:p>
    <w:p w14:paraId="083A42F3">
      <w:pPr>
        <w:spacing w:line="360" w:lineRule="auto"/>
        <w:rPr>
          <w:rFonts w:hint="eastAsia" w:ascii="宋体" w:hAnsi="宋体" w:eastAsia="宋体" w:cs="Times New Roman"/>
          <w:szCs w:val="21"/>
          <w:highlight w:val="none"/>
        </w:rPr>
      </w:pPr>
      <w:r>
        <w:rPr>
          <w:rFonts w:ascii="宋体" w:hAnsi="宋体" w:eastAsia="宋体"/>
          <w:highlight w:val="none"/>
        </w:rPr>
        <w:t>9.1</w:t>
      </w:r>
      <w:r>
        <w:rPr>
          <w:rFonts w:hint="eastAsia" w:ascii="宋体" w:hAnsi="宋体" w:eastAsia="宋体"/>
          <w:highlight w:val="none"/>
        </w:rPr>
        <w:t>联系</w:t>
      </w:r>
      <w:r>
        <w:rPr>
          <w:rFonts w:hint="eastAsia" w:ascii="宋体" w:hAnsi="宋体" w:eastAsia="宋体" w:cs="Times New Roman"/>
          <w:szCs w:val="21"/>
          <w:highlight w:val="none"/>
        </w:rPr>
        <w:t>方式</w:t>
      </w:r>
    </w:p>
    <w:p w14:paraId="2E220E1D">
      <w:pPr>
        <w:spacing w:line="360" w:lineRule="auto"/>
        <w:rPr>
          <w:rFonts w:hint="eastAsia" w:ascii="宋体" w:hAnsi="宋体" w:eastAsia="宋体" w:cs="Times New Roman"/>
          <w:szCs w:val="21"/>
          <w:highlight w:val="none"/>
          <w:lang w:eastAsia="zh-CN"/>
        </w:rPr>
      </w:pPr>
      <w:r>
        <w:rPr>
          <w:rFonts w:hint="eastAsia" w:ascii="宋体" w:hAnsi="宋体" w:eastAsia="宋体" w:cs="Times New Roman"/>
          <w:szCs w:val="21"/>
          <w:highlight w:val="none"/>
        </w:rPr>
        <w:t>招 标 人：</w:t>
      </w:r>
      <w:r>
        <w:rPr>
          <w:rFonts w:hint="eastAsia" w:ascii="宋体" w:hAnsi="宋体" w:cs="Times New Roman"/>
          <w:szCs w:val="21"/>
          <w:highlight w:val="none"/>
          <w:lang w:eastAsia="zh-CN"/>
        </w:rPr>
        <w:t>福建省电信技术发展有限公司泉州分公司</w:t>
      </w:r>
    </w:p>
    <w:p w14:paraId="26170A1D">
      <w:pPr>
        <w:spacing w:line="360" w:lineRule="auto"/>
        <w:rPr>
          <w:rFonts w:hint="eastAsia" w:ascii="宋体" w:hAnsi="宋体" w:eastAsia="宋体" w:cs="Times New Roman"/>
          <w:szCs w:val="21"/>
          <w:highlight w:val="none"/>
        </w:rPr>
      </w:pPr>
      <w:r>
        <w:rPr>
          <w:rFonts w:hint="eastAsia" w:ascii="宋体" w:hAnsi="宋体" w:eastAsia="宋体" w:cs="Times New Roman"/>
          <w:szCs w:val="21"/>
          <w:highlight w:val="none"/>
        </w:rPr>
        <w:t>地    址：【</w:t>
      </w:r>
      <w:r>
        <w:rPr>
          <w:rFonts w:hint="eastAsia" w:ascii="宋体" w:hAnsi="宋体" w:cs="宋体"/>
          <w:color w:val="000000"/>
          <w:highlight w:val="none"/>
        </w:rPr>
        <w:t>泉州市丰泽区</w:t>
      </w:r>
      <w:r>
        <w:rPr>
          <w:rFonts w:hint="eastAsia" w:ascii="宋体" w:hAnsi="宋体" w:cs="宋体"/>
          <w:color w:val="000000"/>
          <w:highlight w:val="none"/>
          <w:lang w:eastAsia="zh-CN"/>
        </w:rPr>
        <w:t>城东街道华大润柏电信大厦</w:t>
      </w:r>
      <w:r>
        <w:rPr>
          <w:rFonts w:hint="eastAsia" w:ascii="宋体" w:hAnsi="宋体" w:cs="宋体"/>
          <w:color w:val="000000"/>
          <w:highlight w:val="none"/>
          <w:lang w:val="en-US" w:eastAsia="zh-CN"/>
        </w:rPr>
        <w:t>19层</w:t>
      </w:r>
      <w:r>
        <w:rPr>
          <w:rFonts w:hint="eastAsia" w:ascii="宋体" w:hAnsi="宋体" w:eastAsia="宋体" w:cs="Times New Roman"/>
          <w:szCs w:val="21"/>
          <w:highlight w:val="none"/>
        </w:rPr>
        <w:t>】</w:t>
      </w:r>
    </w:p>
    <w:p w14:paraId="58E1AF14">
      <w:pPr>
        <w:spacing w:line="360" w:lineRule="auto"/>
        <w:rPr>
          <w:rFonts w:hint="eastAsia" w:ascii="宋体" w:hAnsi="宋体" w:eastAsia="宋体" w:cs="Times New Roman"/>
          <w:szCs w:val="21"/>
          <w:highlight w:val="none"/>
        </w:rPr>
      </w:pPr>
      <w:r>
        <w:rPr>
          <w:rFonts w:hint="eastAsia" w:ascii="宋体" w:hAnsi="宋体" w:eastAsia="宋体" w:cs="Times New Roman"/>
          <w:szCs w:val="21"/>
          <w:highlight w:val="none"/>
        </w:rPr>
        <w:t>邮    编：【</w:t>
      </w:r>
      <w:r>
        <w:rPr>
          <w:rFonts w:ascii="宋体" w:hAnsi="宋体" w:cs="宋体"/>
          <w:color w:val="000000"/>
          <w:highlight w:val="none"/>
        </w:rPr>
        <w:t>362000</w:t>
      </w:r>
      <w:r>
        <w:rPr>
          <w:rFonts w:hint="eastAsia" w:ascii="宋体" w:hAnsi="宋体" w:eastAsia="宋体" w:cs="Times New Roman"/>
          <w:szCs w:val="21"/>
          <w:highlight w:val="none"/>
        </w:rPr>
        <w:t>】</w:t>
      </w:r>
    </w:p>
    <w:p w14:paraId="5C151D4E">
      <w:pPr>
        <w:spacing w:line="360" w:lineRule="auto"/>
        <w:rPr>
          <w:rFonts w:hint="eastAsia" w:ascii="宋体" w:hAnsi="宋体" w:eastAsia="宋体" w:cs="Times New Roman"/>
          <w:szCs w:val="21"/>
          <w:highlight w:val="none"/>
        </w:rPr>
      </w:pPr>
      <w:r>
        <w:rPr>
          <w:rFonts w:hint="eastAsia" w:ascii="宋体" w:hAnsi="宋体" w:eastAsia="宋体" w:cs="Times New Roman"/>
          <w:szCs w:val="21"/>
          <w:highlight w:val="none"/>
        </w:rPr>
        <w:t>联 系 人：【</w:t>
      </w:r>
      <w:r>
        <w:rPr>
          <w:rFonts w:hint="eastAsia" w:ascii="宋体" w:hAnsi="宋体"/>
          <w:highlight w:val="none"/>
          <w:lang w:eastAsia="zh-CN"/>
        </w:rPr>
        <w:t>康女士</w:t>
      </w:r>
      <w:r>
        <w:rPr>
          <w:rFonts w:hint="eastAsia" w:ascii="宋体" w:hAnsi="宋体" w:eastAsia="宋体" w:cs="Times New Roman"/>
          <w:szCs w:val="21"/>
          <w:highlight w:val="none"/>
        </w:rPr>
        <w:t>】</w:t>
      </w:r>
    </w:p>
    <w:p w14:paraId="1FA8C21B">
      <w:pPr>
        <w:spacing w:line="360" w:lineRule="auto"/>
        <w:rPr>
          <w:rFonts w:hint="eastAsia" w:ascii="宋体" w:hAnsi="宋体" w:eastAsia="宋体" w:cs="Times New Roman"/>
          <w:szCs w:val="21"/>
          <w:highlight w:val="none"/>
        </w:rPr>
      </w:pPr>
      <w:r>
        <w:rPr>
          <w:rFonts w:hint="eastAsia" w:ascii="宋体" w:hAnsi="宋体" w:eastAsia="宋体" w:cs="Times New Roman"/>
          <w:szCs w:val="21"/>
          <w:highlight w:val="none"/>
        </w:rPr>
        <w:t>电    话：【</w:t>
      </w:r>
      <w:r>
        <w:rPr>
          <w:rFonts w:hint="eastAsia" w:ascii="宋体" w:hAnsi="宋体"/>
          <w:highlight w:val="none"/>
          <w:lang w:val="en-US" w:eastAsia="zh-CN"/>
        </w:rPr>
        <w:t>18906997118</w:t>
      </w:r>
      <w:r>
        <w:rPr>
          <w:rFonts w:hint="eastAsia" w:ascii="宋体" w:hAnsi="宋体" w:eastAsia="宋体" w:cs="Times New Roman"/>
          <w:szCs w:val="21"/>
          <w:highlight w:val="none"/>
        </w:rPr>
        <w:t>】</w:t>
      </w:r>
    </w:p>
    <w:p w14:paraId="3ABC6C07">
      <w:pPr>
        <w:spacing w:line="360" w:lineRule="auto"/>
        <w:rPr>
          <w:rFonts w:hint="eastAsia" w:ascii="宋体" w:hAnsi="宋体" w:eastAsia="宋体" w:cs="Times New Roman"/>
          <w:szCs w:val="21"/>
          <w:highlight w:val="none"/>
          <w:lang w:eastAsia="zh-CN"/>
        </w:rPr>
      </w:pPr>
      <w:r>
        <w:rPr>
          <w:rFonts w:hint="eastAsia" w:ascii="宋体" w:hAnsi="宋体" w:eastAsia="宋体" w:cs="Times New Roman"/>
          <w:szCs w:val="21"/>
          <w:highlight w:val="none"/>
        </w:rPr>
        <w:t>招标代理机构：</w:t>
      </w:r>
      <w:r>
        <w:rPr>
          <w:rFonts w:hint="eastAsia" w:ascii="宋体" w:hAnsi="宋体" w:cs="Times New Roman"/>
          <w:szCs w:val="21"/>
          <w:highlight w:val="none"/>
          <w:lang w:eastAsia="zh-CN"/>
        </w:rPr>
        <w:t>福建省中通通信有限公司</w:t>
      </w:r>
    </w:p>
    <w:p w14:paraId="104018CA">
      <w:pPr>
        <w:spacing w:line="360" w:lineRule="auto"/>
        <w:rPr>
          <w:rFonts w:hint="eastAsia" w:ascii="宋体" w:hAnsi="宋体" w:eastAsia="宋体" w:cs="Times New Roman"/>
          <w:szCs w:val="21"/>
          <w:highlight w:val="none"/>
        </w:rPr>
      </w:pPr>
      <w:r>
        <w:rPr>
          <w:rFonts w:hint="eastAsia" w:ascii="宋体" w:hAnsi="宋体" w:eastAsia="宋体" w:cs="Times New Roman"/>
          <w:szCs w:val="21"/>
          <w:highlight w:val="none"/>
        </w:rPr>
        <w:t>地    址：福州市仓山区信平路10号</w:t>
      </w:r>
    </w:p>
    <w:p w14:paraId="11525F7E">
      <w:pPr>
        <w:spacing w:line="360" w:lineRule="auto"/>
        <w:rPr>
          <w:rFonts w:ascii="宋体" w:hAnsi="宋体" w:cs="宋体"/>
          <w:color w:val="000000"/>
          <w:highlight w:val="none"/>
        </w:rPr>
      </w:pPr>
      <w:r>
        <w:rPr>
          <w:rFonts w:hint="eastAsia" w:ascii="宋体" w:hAnsi="宋体"/>
          <w:highlight w:val="none"/>
        </w:rPr>
        <w:t>邮    编：350007</w:t>
      </w:r>
    </w:p>
    <w:p w14:paraId="60A13B32">
      <w:pPr>
        <w:spacing w:line="360" w:lineRule="auto"/>
        <w:rPr>
          <w:rFonts w:hint="eastAsia" w:ascii="宋体" w:hAnsi="宋体" w:eastAsia="宋体" w:cs="Times New Roman"/>
          <w:szCs w:val="21"/>
          <w:highlight w:val="none"/>
        </w:rPr>
      </w:pPr>
      <w:r>
        <w:rPr>
          <w:rFonts w:hint="eastAsia" w:ascii="宋体" w:hAnsi="宋体" w:eastAsia="宋体" w:cs="Times New Roman"/>
          <w:szCs w:val="21"/>
          <w:highlight w:val="none"/>
        </w:rPr>
        <w:t>项目负责人</w:t>
      </w:r>
      <w:r>
        <w:rPr>
          <w:rFonts w:hint="eastAsia" w:ascii="宋体" w:hAnsi="宋体" w:eastAsia="宋体" w:cs="Times New Roman"/>
          <w:szCs w:val="21"/>
          <w:highlight w:val="none"/>
          <w:lang w:val="en-US" w:eastAsia="zh-CN"/>
        </w:rPr>
        <w:t>1</w:t>
      </w:r>
      <w:r>
        <w:rPr>
          <w:rFonts w:hint="eastAsia" w:ascii="宋体" w:hAnsi="宋体" w:eastAsia="宋体" w:cs="Times New Roman"/>
          <w:szCs w:val="21"/>
          <w:highlight w:val="none"/>
        </w:rPr>
        <w:t>：【蒋恭楷】 电话：【</w:t>
      </w:r>
      <w:r>
        <w:rPr>
          <w:rFonts w:hint="eastAsia" w:ascii="宋体" w:hAnsi="宋体" w:cs="Times New Roman"/>
          <w:szCs w:val="21"/>
          <w:highlight w:val="none"/>
          <w:lang w:val="en-US" w:eastAsia="zh-CN"/>
        </w:rPr>
        <w:t>19905958001</w:t>
      </w:r>
      <w:r>
        <w:rPr>
          <w:rFonts w:hint="eastAsia" w:ascii="宋体" w:hAnsi="宋体" w:eastAsia="宋体" w:cs="Times New Roman"/>
          <w:szCs w:val="21"/>
          <w:highlight w:val="none"/>
        </w:rPr>
        <w:t>】电子邮箱：【</w:t>
      </w:r>
      <w:r>
        <w:rPr>
          <w:rFonts w:hint="eastAsia" w:ascii="宋体" w:hAnsi="宋体" w:eastAsia="宋体" w:cs="Times New Roman"/>
          <w:szCs w:val="21"/>
          <w:highlight w:val="none"/>
        </w:rPr>
        <w:fldChar w:fldCharType="begin"/>
      </w:r>
      <w:r>
        <w:rPr>
          <w:rFonts w:hint="eastAsia" w:ascii="宋体" w:hAnsi="宋体" w:eastAsia="宋体" w:cs="Times New Roman"/>
          <w:szCs w:val="21"/>
          <w:highlight w:val="none"/>
        </w:rPr>
        <w:instrText xml:space="preserve"> HYPERLINK "mailto:jianggongkai@chinaccs.cn】" </w:instrText>
      </w:r>
      <w:r>
        <w:rPr>
          <w:rFonts w:hint="eastAsia" w:ascii="宋体" w:hAnsi="宋体" w:eastAsia="宋体" w:cs="Times New Roman"/>
          <w:szCs w:val="21"/>
          <w:highlight w:val="none"/>
        </w:rPr>
        <w:fldChar w:fldCharType="separate"/>
      </w:r>
      <w:r>
        <w:rPr>
          <w:rFonts w:hint="eastAsia" w:ascii="宋体" w:hAnsi="宋体" w:eastAsia="宋体" w:cs="Times New Roman"/>
          <w:szCs w:val="21"/>
          <w:highlight w:val="none"/>
        </w:rPr>
        <w:t>jianggongkai@chinaccs.cn】</w:t>
      </w:r>
      <w:r>
        <w:rPr>
          <w:rFonts w:hint="eastAsia" w:ascii="宋体" w:hAnsi="宋体" w:eastAsia="宋体" w:cs="Times New Roman"/>
          <w:szCs w:val="21"/>
          <w:highlight w:val="none"/>
        </w:rPr>
        <w:fldChar w:fldCharType="end"/>
      </w:r>
    </w:p>
    <w:p w14:paraId="4C728E78">
      <w:pPr>
        <w:spacing w:line="360" w:lineRule="auto"/>
        <w:rPr>
          <w:rFonts w:hint="default" w:ascii="宋体" w:hAnsi="宋体" w:eastAsia="宋体"/>
          <w:szCs w:val="21"/>
          <w:highlight w:val="none"/>
          <w:lang w:val="en-US" w:eastAsia="zh-CN"/>
        </w:rPr>
      </w:pPr>
      <w:r>
        <w:rPr>
          <w:rFonts w:hint="eastAsia" w:ascii="宋体" w:hAnsi="宋体"/>
          <w:szCs w:val="21"/>
          <w:highlight w:val="none"/>
          <w:lang w:val="en-US" w:eastAsia="zh-CN"/>
        </w:rPr>
        <w:t>项目负责人2：【庄灿扬】</w:t>
      </w:r>
      <w:r>
        <w:rPr>
          <w:rFonts w:hint="eastAsia" w:ascii="宋体" w:hAnsi="宋体"/>
          <w:szCs w:val="21"/>
          <w:highlight w:val="none"/>
        </w:rPr>
        <w:t>电话：【</w:t>
      </w:r>
      <w:r>
        <w:rPr>
          <w:rFonts w:hint="eastAsia" w:ascii="宋体" w:hAnsi="宋体"/>
          <w:szCs w:val="21"/>
          <w:highlight w:val="none"/>
          <w:lang w:val="en-US" w:eastAsia="zh-CN"/>
        </w:rPr>
        <w:t>15392275666</w:t>
      </w:r>
      <w:r>
        <w:rPr>
          <w:rFonts w:hint="eastAsia" w:ascii="宋体" w:hAnsi="宋体"/>
          <w:szCs w:val="21"/>
          <w:highlight w:val="none"/>
        </w:rPr>
        <w:t>】</w:t>
      </w:r>
    </w:p>
    <w:p w14:paraId="3E6EA64E">
      <w:pPr>
        <w:spacing w:line="360" w:lineRule="auto"/>
        <w:rPr>
          <w:rFonts w:ascii="宋体" w:hAnsi="宋体" w:eastAsia="宋体"/>
          <w:highlight w:val="none"/>
        </w:rPr>
      </w:pPr>
      <w:r>
        <w:rPr>
          <w:rFonts w:hint="eastAsia" w:ascii="宋体" w:hAnsi="宋体" w:eastAsia="宋体"/>
          <w:highlight w:val="none"/>
        </w:rPr>
        <w:t>9.2异议接收方式</w:t>
      </w:r>
    </w:p>
    <w:p w14:paraId="3C10319D">
      <w:pPr>
        <w:widowControl w:val="0"/>
        <w:wordWrap w:val="0"/>
        <w:spacing w:line="360" w:lineRule="auto"/>
        <w:ind w:firstLine="424" w:firstLineChars="202"/>
        <w:jc w:val="both"/>
        <w:rPr>
          <w:rFonts w:ascii="宋体" w:hAnsi="宋体" w:eastAsia="宋体" w:cs="Times New Roman"/>
          <w:kern w:val="2"/>
          <w:sz w:val="21"/>
          <w:szCs w:val="24"/>
          <w:highlight w:val="none"/>
          <w:lang w:val="en-US" w:eastAsia="zh-CN" w:bidi="ar-SA"/>
        </w:rPr>
      </w:pPr>
      <w:r>
        <w:rPr>
          <w:rFonts w:hint="eastAsia" w:ascii="宋体" w:hAnsi="宋体" w:eastAsia="宋体" w:cs="Times New Roman"/>
          <w:kern w:val="2"/>
          <w:sz w:val="21"/>
          <w:szCs w:val="24"/>
          <w:highlight w:val="none"/>
          <w:lang w:val="en-US" w:eastAsia="zh-CN" w:bidi="ar-SA"/>
        </w:rPr>
        <w:t>【异议接收邮箱：【</w:t>
      </w:r>
      <w:r>
        <w:rPr>
          <w:rFonts w:hint="eastAsia" w:ascii="宋体" w:hAnsi="宋体" w:eastAsia="宋体" w:cs="Times New Roman"/>
          <w:kern w:val="2"/>
          <w:sz w:val="21"/>
          <w:szCs w:val="21"/>
          <w:highlight w:val="none"/>
          <w:lang w:val="en-US" w:eastAsia="zh-CN" w:bidi="ar-SA"/>
        </w:rPr>
        <w:t>jianggongkai@chinaccs.cn</w:t>
      </w:r>
      <w:r>
        <w:rPr>
          <w:rFonts w:ascii="宋体" w:hAnsi="宋体" w:eastAsia="宋体" w:cs="Times New Roman"/>
          <w:kern w:val="2"/>
          <w:sz w:val="21"/>
          <w:szCs w:val="21"/>
          <w:highlight w:val="none"/>
          <w:lang w:val="en-US" w:eastAsia="zh-CN" w:bidi="ar-SA"/>
        </w:rPr>
        <w:t>】</w:t>
      </w:r>
      <w:r>
        <w:rPr>
          <w:rFonts w:hint="eastAsia" w:ascii="宋体" w:hAnsi="宋体" w:eastAsia="宋体" w:cs="Times New Roman"/>
          <w:kern w:val="2"/>
          <w:sz w:val="21"/>
          <w:szCs w:val="24"/>
          <w:highlight w:val="none"/>
          <w:lang w:val="en-US" w:eastAsia="zh-CN" w:bidi="ar-SA"/>
        </w:rPr>
        <w:t>。</w:t>
      </w:r>
    </w:p>
    <w:p w14:paraId="534954EE">
      <w:pPr>
        <w:adjustRightInd w:val="0"/>
        <w:snapToGrid w:val="0"/>
        <w:spacing w:line="360" w:lineRule="auto"/>
        <w:rPr>
          <w:rFonts w:ascii="宋体" w:hAnsi="宋体"/>
          <w:b/>
          <w:szCs w:val="21"/>
          <w:highlight w:val="none"/>
        </w:rPr>
      </w:pPr>
      <w:r>
        <w:rPr>
          <w:rFonts w:hint="eastAsia" w:ascii="宋体" w:hAnsi="宋体"/>
          <w:b/>
          <w:szCs w:val="21"/>
          <w:highlight w:val="none"/>
        </w:rPr>
        <w:t>10.纸质保函、保险递交地点（如有）</w:t>
      </w:r>
    </w:p>
    <w:p w14:paraId="12DCA5CA">
      <w:pPr>
        <w:widowControl w:val="0"/>
        <w:wordWrap w:val="0"/>
        <w:spacing w:line="360" w:lineRule="auto"/>
        <w:ind w:firstLine="420" w:firstLineChars="200"/>
        <w:jc w:val="both"/>
        <w:rPr>
          <w:rFonts w:ascii="宋体" w:hAnsi="宋体" w:eastAsia="宋体" w:cs="Times New Roman"/>
          <w:kern w:val="2"/>
          <w:sz w:val="21"/>
          <w:szCs w:val="24"/>
          <w:highlight w:val="none"/>
          <w:lang w:val="en-US" w:eastAsia="zh-CN" w:bidi="ar-SA"/>
        </w:rPr>
      </w:pPr>
      <w:r>
        <w:rPr>
          <w:rFonts w:hint="eastAsia" w:ascii="宋体" w:hAnsi="宋体" w:eastAsia="宋体" w:cs="宋体"/>
          <w:kern w:val="2"/>
          <w:sz w:val="21"/>
          <w:szCs w:val="21"/>
          <w:highlight w:val="none"/>
          <w:lang w:val="en-US" w:eastAsia="zh-CN" w:bidi="ar-SA"/>
        </w:rPr>
        <w:t>纸质保函、保险等原件应作为投标文件在投标截止时间前</w:t>
      </w:r>
      <w:r>
        <w:rPr>
          <w:rFonts w:hint="eastAsia" w:ascii="宋体" w:hAnsi="宋体" w:eastAsia="宋体" w:cs="宋体"/>
          <w:b/>
          <w:bCs/>
          <w:kern w:val="2"/>
          <w:sz w:val="21"/>
          <w:szCs w:val="21"/>
          <w:highlight w:val="none"/>
          <w:lang w:val="en-US" w:eastAsia="zh-CN" w:bidi="ar-SA"/>
        </w:rPr>
        <w:t>（</w:t>
      </w:r>
      <w:r>
        <w:rPr>
          <w:rFonts w:hint="eastAsia" w:ascii="宋体" w:hAnsi="宋体" w:eastAsia="宋体" w:cs="宋体"/>
          <w:b/>
          <w:bCs/>
          <w:color w:val="000000"/>
          <w:kern w:val="2"/>
          <w:sz w:val="21"/>
          <w:szCs w:val="21"/>
          <w:highlight w:val="none"/>
          <w:lang w:val="en-US" w:eastAsia="zh-CN" w:bidi="ar-SA"/>
        </w:rPr>
        <w:t>单独密封）</w:t>
      </w:r>
      <w:r>
        <w:rPr>
          <w:rFonts w:hint="eastAsia" w:ascii="宋体" w:hAnsi="宋体" w:eastAsia="宋体" w:cs="宋体"/>
          <w:kern w:val="2"/>
          <w:sz w:val="21"/>
          <w:szCs w:val="21"/>
          <w:highlight w:val="none"/>
          <w:lang w:val="en-US" w:eastAsia="zh-CN" w:bidi="ar-SA"/>
        </w:rPr>
        <w:t>提交到指定地点：【福建省泉州市丰泽区宝洲街399号富翔上城1栋407室】（采用线上开具的情况除外，如：电子保险）。</w:t>
      </w:r>
    </w:p>
    <w:p w14:paraId="2D1AC213">
      <w:pPr>
        <w:widowControl w:val="0"/>
        <w:wordWrap w:val="0"/>
        <w:spacing w:line="360" w:lineRule="auto"/>
        <w:ind w:firstLine="424" w:firstLineChars="202"/>
        <w:jc w:val="both"/>
        <w:rPr>
          <w:rFonts w:ascii="宋体" w:hAnsi="宋体" w:eastAsia="宋体" w:cs="Times New Roman"/>
          <w:kern w:val="2"/>
          <w:sz w:val="21"/>
          <w:szCs w:val="24"/>
          <w:highlight w:val="none"/>
          <w:lang w:val="en-US" w:eastAsia="zh-CN" w:bidi="ar-SA"/>
        </w:rPr>
      </w:pPr>
    </w:p>
    <w:p w14:paraId="3C5C4DFC">
      <w:pPr>
        <w:spacing w:line="360" w:lineRule="auto"/>
        <w:ind w:right="489"/>
        <w:jc w:val="right"/>
        <w:rPr>
          <w:rFonts w:hint="eastAsia" w:ascii="宋体" w:hAnsi="宋体" w:eastAsia="宋体"/>
          <w:szCs w:val="21"/>
          <w:highlight w:val="none"/>
          <w:lang w:eastAsia="zh-CN"/>
        </w:rPr>
      </w:pPr>
      <w:r>
        <w:rPr>
          <w:rFonts w:hint="eastAsia" w:ascii="宋体" w:hAnsi="宋体"/>
          <w:szCs w:val="21"/>
          <w:highlight w:val="none"/>
        </w:rPr>
        <w:t>招标代理机构：</w:t>
      </w:r>
      <w:r>
        <w:rPr>
          <w:rFonts w:hint="eastAsia" w:ascii="宋体" w:hAnsi="宋体"/>
          <w:szCs w:val="21"/>
          <w:highlight w:val="none"/>
          <w:lang w:eastAsia="zh-CN"/>
        </w:rPr>
        <w:t>福建省中通通信有限公司</w:t>
      </w:r>
    </w:p>
    <w:p w14:paraId="0C8391DC">
      <w:pPr>
        <w:widowControl w:val="0"/>
        <w:spacing w:line="360" w:lineRule="auto"/>
        <w:ind w:left="425" w:firstLine="0" w:firstLineChars="0"/>
        <w:jc w:val="center"/>
        <w:rPr>
          <w:rFonts w:ascii="宋体" w:hAnsi="宋体" w:eastAsia="宋体" w:cs="Times New Roman"/>
          <w:color w:val="FF0000"/>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 xml:space="preserve">                       </w:t>
      </w:r>
      <w:r>
        <w:rPr>
          <w:rFonts w:hint="eastAsia" w:ascii="宋体" w:hAnsi="宋体" w:eastAsia="宋体" w:cs="Times New Roman"/>
          <w:color w:val="FF0000"/>
          <w:kern w:val="2"/>
          <w:sz w:val="21"/>
          <w:szCs w:val="21"/>
          <w:highlight w:val="none"/>
          <w:lang w:val="en-US" w:eastAsia="zh-CN" w:bidi="ar-SA"/>
        </w:rPr>
        <w:t xml:space="preserve">  2026年01月12日</w:t>
      </w:r>
    </w:p>
    <w:p w14:paraId="3C930CDD">
      <w:pPr>
        <w:widowControl w:val="0"/>
        <w:spacing w:line="360" w:lineRule="auto"/>
        <w:ind w:left="425" w:firstLine="0" w:firstLineChars="0"/>
        <w:jc w:val="center"/>
        <w:rPr>
          <w:rFonts w:ascii="宋体" w:hAnsi="宋体" w:eastAsia="宋体" w:cs="Times New Roman"/>
          <w:color w:val="FF0000"/>
          <w:kern w:val="2"/>
          <w:sz w:val="21"/>
          <w:szCs w:val="21"/>
          <w:highlight w:val="none"/>
          <w:lang w:val="en-US" w:eastAsia="zh-CN" w:bidi="ar-SA"/>
        </w:rPr>
      </w:pP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Yuanti SC Bold">
    <w:altName w:val="微软雅黑"/>
    <w:panose1 w:val="00000000000000000000"/>
    <w:charset w:val="86"/>
    <w:family w:val="auto"/>
    <w:pitch w:val="default"/>
    <w:sig w:usb0="00000000" w:usb1="00000000" w:usb2="00000016" w:usb3="00000000" w:csb0="0004001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9839769"/>
    </w:sdtPr>
    <w:sdtContent>
      <w:p w14:paraId="61C6F703">
        <w:pPr>
          <w:pStyle w:val="4"/>
          <w:jc w:val="cente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1</w:t>
        </w:r>
        <w:r>
          <w:rPr>
            <w:rFonts w:ascii="宋体" w:hAnsi="宋体"/>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I4NGMzNWUwZWRhZTk1N2I1NzU3ZmIyMzZjYzA5YTIifQ=="/>
  </w:docVars>
  <w:rsids>
    <w:rsidRoot w:val="0015549A"/>
    <w:rsid w:val="0006038A"/>
    <w:rsid w:val="0008319E"/>
    <w:rsid w:val="00101BAE"/>
    <w:rsid w:val="0015549A"/>
    <w:rsid w:val="0016395B"/>
    <w:rsid w:val="00184999"/>
    <w:rsid w:val="001C3051"/>
    <w:rsid w:val="002068E2"/>
    <w:rsid w:val="00261703"/>
    <w:rsid w:val="0027656B"/>
    <w:rsid w:val="002F6EA8"/>
    <w:rsid w:val="00380BF9"/>
    <w:rsid w:val="00390DDA"/>
    <w:rsid w:val="003A0599"/>
    <w:rsid w:val="003B1A61"/>
    <w:rsid w:val="00496C16"/>
    <w:rsid w:val="00503325"/>
    <w:rsid w:val="005116C0"/>
    <w:rsid w:val="0053391E"/>
    <w:rsid w:val="005E7708"/>
    <w:rsid w:val="006767F6"/>
    <w:rsid w:val="006B0B6A"/>
    <w:rsid w:val="006D7C16"/>
    <w:rsid w:val="0071039F"/>
    <w:rsid w:val="00714D16"/>
    <w:rsid w:val="00754AEA"/>
    <w:rsid w:val="007D6689"/>
    <w:rsid w:val="008A6BBF"/>
    <w:rsid w:val="00924224"/>
    <w:rsid w:val="009624C2"/>
    <w:rsid w:val="009E0238"/>
    <w:rsid w:val="00A25120"/>
    <w:rsid w:val="00A25A22"/>
    <w:rsid w:val="00A729AB"/>
    <w:rsid w:val="00AD1EF3"/>
    <w:rsid w:val="00AF2EFE"/>
    <w:rsid w:val="00B35DD9"/>
    <w:rsid w:val="00B549DA"/>
    <w:rsid w:val="00B710A9"/>
    <w:rsid w:val="00BD0022"/>
    <w:rsid w:val="00BE6014"/>
    <w:rsid w:val="00C17407"/>
    <w:rsid w:val="00C2021D"/>
    <w:rsid w:val="00C749D4"/>
    <w:rsid w:val="00CC7684"/>
    <w:rsid w:val="00D11FFE"/>
    <w:rsid w:val="00D244A2"/>
    <w:rsid w:val="00D34488"/>
    <w:rsid w:val="00D52506"/>
    <w:rsid w:val="00D57FD9"/>
    <w:rsid w:val="00D744B4"/>
    <w:rsid w:val="00D82844"/>
    <w:rsid w:val="00DB18DA"/>
    <w:rsid w:val="00E82F71"/>
    <w:rsid w:val="00E85143"/>
    <w:rsid w:val="00EB2581"/>
    <w:rsid w:val="00EB64E6"/>
    <w:rsid w:val="00F057A0"/>
    <w:rsid w:val="00F312A8"/>
    <w:rsid w:val="00FC52BD"/>
    <w:rsid w:val="00FC6850"/>
    <w:rsid w:val="023D0602"/>
    <w:rsid w:val="02FE3E7B"/>
    <w:rsid w:val="0BD02715"/>
    <w:rsid w:val="0F476BAA"/>
    <w:rsid w:val="165878EE"/>
    <w:rsid w:val="16F23F2E"/>
    <w:rsid w:val="18BF5A03"/>
    <w:rsid w:val="1E2A7DC2"/>
    <w:rsid w:val="1EA01E32"/>
    <w:rsid w:val="22342FBD"/>
    <w:rsid w:val="279F537D"/>
    <w:rsid w:val="29376C5D"/>
    <w:rsid w:val="39B8407C"/>
    <w:rsid w:val="4078395F"/>
    <w:rsid w:val="464078D3"/>
    <w:rsid w:val="47441BE3"/>
    <w:rsid w:val="549F610D"/>
    <w:rsid w:val="59561490"/>
    <w:rsid w:val="5A70032F"/>
    <w:rsid w:val="6269521B"/>
    <w:rsid w:val="66C7577B"/>
    <w:rsid w:val="692B0AD4"/>
    <w:rsid w:val="6B4D1FC7"/>
    <w:rsid w:val="6D3078CD"/>
    <w:rsid w:val="70DA42FD"/>
    <w:rsid w:val="71B608C6"/>
    <w:rsid w:val="742F4960"/>
    <w:rsid w:val="7C2438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Normal Indent"/>
    <w:basedOn w:val="1"/>
    <w:next w:val="1"/>
    <w:autoRedefine/>
    <w:qFormat/>
    <w:uiPriority w:val="0"/>
    <w:pPr>
      <w:autoSpaceDE w:val="0"/>
      <w:autoSpaceDN w:val="0"/>
      <w:adjustRightInd w:val="0"/>
      <w:spacing w:line="315" w:lineRule="atLeast"/>
      <w:ind w:firstLine="420"/>
      <w:jc w:val="left"/>
    </w:pPr>
    <w:rPr>
      <w:rFonts w:ascii="楷体_GB2312" w:eastAsia="楷体_GB2312"/>
      <w:kern w:val="0"/>
      <w:sz w:val="28"/>
      <w:szCs w:val="20"/>
    </w:rPr>
  </w:style>
  <w:style w:type="paragraph" w:styleId="3">
    <w:name w:val="annotation text"/>
    <w:basedOn w:val="1"/>
    <w:unhideWhenUsed/>
    <w:qFormat/>
    <w:uiPriority w:val="0"/>
    <w:pPr>
      <w:spacing w:after="160" w:line="276" w:lineRule="auto"/>
      <w:jc w:val="left"/>
    </w:pPr>
    <w:rPr>
      <w:rFonts w:ascii="Calibri" w:hAnsi="Calibri"/>
    </w:rPr>
  </w:style>
  <w:style w:type="paragraph" w:styleId="4">
    <w:name w:val="footer"/>
    <w:basedOn w:val="1"/>
    <w:link w:val="10"/>
    <w:autoRedefine/>
    <w:unhideWhenUsed/>
    <w:qFormat/>
    <w:uiPriority w:val="99"/>
    <w:pPr>
      <w:tabs>
        <w:tab w:val="center" w:pos="4153"/>
        <w:tab w:val="right" w:pos="8306"/>
      </w:tabs>
      <w:snapToGrid w:val="0"/>
      <w:jc w:val="left"/>
    </w:pPr>
    <w:rPr>
      <w:sz w:val="18"/>
      <w:szCs w:val="18"/>
    </w:rPr>
  </w:style>
  <w:style w:type="paragraph" w:styleId="5">
    <w:name w:val="header"/>
    <w:basedOn w:val="1"/>
    <w:link w:val="9"/>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annotation reference"/>
    <w:autoRedefine/>
    <w:qFormat/>
    <w:uiPriority w:val="0"/>
    <w:rPr>
      <w:sz w:val="21"/>
      <w:szCs w:val="21"/>
    </w:rPr>
  </w:style>
  <w:style w:type="character" w:customStyle="1" w:styleId="9">
    <w:name w:val="页眉 Char"/>
    <w:basedOn w:val="7"/>
    <w:link w:val="5"/>
    <w:autoRedefine/>
    <w:qFormat/>
    <w:uiPriority w:val="99"/>
    <w:rPr>
      <w:sz w:val="18"/>
      <w:szCs w:val="18"/>
    </w:rPr>
  </w:style>
  <w:style w:type="character" w:customStyle="1" w:styleId="10">
    <w:name w:val="页脚 Char"/>
    <w:basedOn w:val="7"/>
    <w:link w:val="4"/>
    <w:autoRedefine/>
    <w:qFormat/>
    <w:uiPriority w:val="99"/>
    <w:rPr>
      <w:sz w:val="18"/>
      <w:szCs w:val="18"/>
    </w:rPr>
  </w:style>
  <w:style w:type="paragraph" w:styleId="11">
    <w:name w:val="List Paragraph"/>
    <w:basedOn w:val="1"/>
    <w:link w:val="12"/>
    <w:autoRedefine/>
    <w:unhideWhenUsed/>
    <w:qFormat/>
    <w:uiPriority w:val="34"/>
    <w:pPr>
      <w:ind w:firstLine="420" w:firstLineChars="200"/>
    </w:pPr>
  </w:style>
  <w:style w:type="character" w:customStyle="1" w:styleId="12">
    <w:name w:val="列出段落 Char"/>
    <w:link w:val="11"/>
    <w:autoRedefine/>
    <w:qFormat/>
    <w:uiPriority w:val="34"/>
    <w:rPr>
      <w:rFonts w:ascii="Times New Roman" w:hAnsi="Times New Roman" w:eastAsia="宋体" w:cs="Times New Roman"/>
      <w:szCs w:val="24"/>
    </w:rPr>
  </w:style>
  <w:style w:type="paragraph" w:customStyle="1" w:styleId="13">
    <w:name w:val="列出段落1"/>
    <w:basedOn w:val="1"/>
    <w:autoRedefine/>
    <w:unhideWhenUsed/>
    <w:qFormat/>
    <w:uiPriority w:val="34"/>
    <w:pPr>
      <w:ind w:firstLine="420" w:firstLineChars="200"/>
    </w:pPr>
  </w:style>
  <w:style w:type="character" w:customStyle="1" w:styleId="14">
    <w:name w:val="font11"/>
    <w:basedOn w:val="7"/>
    <w:autoRedefine/>
    <w:qFormat/>
    <w:uiPriority w:val="0"/>
    <w:rPr>
      <w:rFonts w:hint="eastAsia" w:ascii="宋体" w:hAnsi="宋体" w:eastAsia="宋体" w:cs="宋体"/>
      <w:b/>
      <w:bCs/>
      <w:color w:val="000000"/>
      <w:sz w:val="24"/>
      <w:szCs w:val="24"/>
      <w:u w:val="none"/>
    </w:rPr>
  </w:style>
  <w:style w:type="character" w:customStyle="1" w:styleId="15">
    <w:name w:val="font21"/>
    <w:basedOn w:val="7"/>
    <w:autoRedefine/>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4318</Words>
  <Characters>4937</Characters>
  <Lines>90</Lines>
  <Paragraphs>101</Paragraphs>
  <TotalTime>0</TotalTime>
  <ScaleCrop>false</ScaleCrop>
  <LinksUpToDate>false</LinksUpToDate>
  <CharactersWithSpaces>5001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2022-05-23T12:58:00Z</dcterms:created>
  <dc:creator>W</dc:creator>
  <cp:lastModifiedBy>76876</cp:lastModifiedBy>
  <dcterms:modified xsi:type="dcterms:W3CDTF">2026-01-12T09:32:23Z</dcterms:modified>
  <cp:revision>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CA52968056A840AABAB68698014B98FB_12</vt:lpwstr>
  </property>
  <property fmtid="{D5CDD505-2E9C-101B-9397-08002B2CF9AE}" pid="4" name="KSOTemplateDocerSaveRecord">
    <vt:lpwstr>eyJoZGlkIjoiYmJkYjM4ZGYzNjc3ZmEzYzM2NjY3MmNjZGU1YjJiZjUiLCJ1c2VySWQiOiIxNTEwNTczNjUxIn0=</vt:lpwstr>
  </property>
</Properties>
</file>