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60C91">
      <w:pPr>
        <w:pStyle w:val="55"/>
        <w:spacing w:before="240" w:after="120"/>
        <w:rPr>
          <w:rFonts w:hint="eastAsia" w:ascii="宋体" w:hAnsi="宋体" w:cs="Times New Roman"/>
          <w:szCs w:val="21"/>
          <w:highlight w:val="none"/>
          <w:u w:val="single"/>
          <w:lang w:eastAsia="zh-CN"/>
        </w:rPr>
      </w:pPr>
      <w:bookmarkStart w:id="0" w:name="OLE_LINK6"/>
      <w:bookmarkStart w:id="1" w:name="OLE_LINK1"/>
      <w:bookmarkStart w:id="2" w:name="OLE_LINK10"/>
      <w:bookmarkStart w:id="3" w:name="OLE_LINK3"/>
      <w:bookmarkStart w:id="4" w:name="OLE_LINK19"/>
      <w:bookmarkStart w:id="5" w:name="OLE_LINK21"/>
      <w:bookmarkStart w:id="6" w:name="OLE_LINK16"/>
      <w:bookmarkStart w:id="7" w:name="OLE_LINK12"/>
      <w:bookmarkStart w:id="8" w:name="OLE_LINK26"/>
      <w:bookmarkStart w:id="9" w:name="OLE_LINK15"/>
      <w:bookmarkStart w:id="10" w:name="OLE_LINK25"/>
      <w:bookmarkStart w:id="11" w:name="OLE_LINK4"/>
      <w:bookmarkStart w:id="12" w:name="OLE_LINK11"/>
      <w:bookmarkStart w:id="13" w:name="OLE_LINK13"/>
      <w:bookmarkStart w:id="14" w:name="OLE_LINK20"/>
      <w:bookmarkStart w:id="15" w:name="OLE_LINK28"/>
      <w:bookmarkStart w:id="16" w:name="OLE_LINK17"/>
      <w:bookmarkStart w:id="17" w:name="OLE_LINK9"/>
      <w:bookmarkStart w:id="18" w:name="OLE_LINK24"/>
      <w:bookmarkStart w:id="19" w:name="OLE_LINK2"/>
      <w:bookmarkStart w:id="20" w:name="OLE_LINK22"/>
      <w:bookmarkStart w:id="21" w:name="OLE_LINK14"/>
      <w:bookmarkStart w:id="22" w:name="OLE_LINK27"/>
      <w:bookmarkStart w:id="23" w:name="OLE_LINK5"/>
      <w:bookmarkStart w:id="24" w:name="OLE_LINK18"/>
      <w:bookmarkStart w:id="25" w:name="OLE_LINK23"/>
      <w:bookmarkStart w:id="26" w:name="OLE_LINK8"/>
      <w:bookmarkStart w:id="27" w:name="OLE_LINK7"/>
      <w:r>
        <w:rPr>
          <w:rFonts w:hint="eastAsia" w:ascii="宋体" w:hAnsi="宋体" w:cs="宋体"/>
          <w:b/>
          <w:kern w:val="0"/>
          <w:sz w:val="28"/>
          <w:szCs w:val="28"/>
          <w:lang w:val="en-US" w:eastAsia="zh-CN"/>
        </w:rPr>
        <w:t>2026年福建省电信技术发展有限公司铁塔代维站址物业维系外包服务集中采购项目</w:t>
      </w:r>
      <w:bookmarkStart w:id="34" w:name="_GoBack"/>
      <w:bookmarkEnd w:id="34"/>
    </w:p>
    <w:p w14:paraId="0A6C0DBA">
      <w:pPr>
        <w:pStyle w:val="55"/>
        <w:spacing w:before="240" w:after="120"/>
        <w:rPr>
          <w:rFonts w:hint="eastAsia" w:ascii="宋体" w:hAnsi="宋体" w:cs="宋体"/>
          <w:b/>
          <w:kern w:val="0"/>
          <w:sz w:val="28"/>
          <w:szCs w:val="28"/>
        </w:rPr>
      </w:pPr>
      <w:r>
        <w:rPr>
          <w:rFonts w:hint="eastAsia" w:ascii="宋体" w:hAnsi="宋体" w:cs="宋体"/>
          <w:b/>
          <w:kern w:val="0"/>
          <w:sz w:val="28"/>
          <w:szCs w:val="28"/>
          <w:lang w:val="en-US" w:eastAsia="zh-CN"/>
        </w:rPr>
        <w:t>询比</w:t>
      </w:r>
      <w:r>
        <w:rPr>
          <w:rFonts w:hint="eastAsia" w:ascii="宋体" w:hAnsi="宋体" w:cs="宋体"/>
          <w:b/>
          <w:kern w:val="0"/>
          <w:sz w:val="28"/>
          <w:szCs w:val="28"/>
        </w:rPr>
        <w:t>公告</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2FF1A00A">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本</w:t>
      </w:r>
      <w:r>
        <w:rPr>
          <w:rFonts w:hint="eastAsia" w:ascii="宋体" w:hAnsi="宋体" w:cs="Times New Roman"/>
          <w:szCs w:val="21"/>
          <w:highlight w:val="none"/>
          <w:lang w:eastAsia="zh-CN"/>
        </w:rPr>
        <w:t>询比</w:t>
      </w:r>
      <w:r>
        <w:rPr>
          <w:rFonts w:hint="eastAsia" w:ascii="宋体" w:hAnsi="宋体" w:cs="Times New Roman"/>
          <w:szCs w:val="21"/>
          <w:highlight w:val="none"/>
        </w:rPr>
        <w:t>项目为</w:t>
      </w:r>
      <w:r>
        <w:rPr>
          <w:rFonts w:hint="eastAsia" w:ascii="宋体" w:hAnsi="宋体" w:cs="Times New Roman"/>
          <w:szCs w:val="21"/>
          <w:highlight w:val="none"/>
          <w:u w:val="single"/>
          <w:lang w:eastAsia="zh-CN"/>
        </w:rPr>
        <w:t>2026年福建省电信技术发展有限公司铁塔代维站址物业维系外包服务集中采购项目</w:t>
      </w:r>
      <w:r>
        <w:rPr>
          <w:rFonts w:hint="eastAsia" w:ascii="宋体" w:hAnsi="宋体" w:cs="Times New Roman"/>
          <w:szCs w:val="21"/>
          <w:highlight w:val="none"/>
        </w:rPr>
        <w:t>（项目编号：</w:t>
      </w:r>
      <w:r>
        <w:rPr>
          <w:rFonts w:hint="eastAsia" w:ascii="宋体" w:hAnsi="宋体" w:cs="Times New Roman"/>
          <w:szCs w:val="21"/>
          <w:highlight w:val="none"/>
          <w:u w:val="single"/>
          <w:lang w:eastAsia="zh-CN"/>
        </w:rPr>
        <w:t>FJZT-2026-12074</w:t>
      </w:r>
      <w:r>
        <w:rPr>
          <w:rFonts w:hint="eastAsia" w:ascii="宋体" w:hAnsi="宋体" w:cs="Times New Roman"/>
          <w:szCs w:val="21"/>
          <w:highlight w:val="none"/>
        </w:rPr>
        <w:t>），</w:t>
      </w:r>
      <w:r>
        <w:rPr>
          <w:rFonts w:hint="eastAsia" w:ascii="宋体" w:hAnsi="宋体" w:cs="Times New Roman"/>
          <w:szCs w:val="21"/>
          <w:highlight w:val="none"/>
          <w:lang w:eastAsia="zh-CN"/>
        </w:rPr>
        <w:t>采购人</w:t>
      </w:r>
      <w:r>
        <w:rPr>
          <w:rFonts w:hint="eastAsia" w:ascii="宋体" w:hAnsi="宋体" w:cs="Times New Roman"/>
          <w:szCs w:val="21"/>
          <w:highlight w:val="none"/>
        </w:rPr>
        <w:t>为</w:t>
      </w:r>
      <w:r>
        <w:rPr>
          <w:rFonts w:hint="eastAsia" w:ascii="宋体" w:hAnsi="宋体" w:cs="宋体"/>
          <w:color w:val="000000"/>
          <w:szCs w:val="21"/>
          <w:highlight w:val="none"/>
          <w:lang w:eastAsia="zh-CN"/>
        </w:rPr>
        <w:t>福建省电信技术发展有限公司</w:t>
      </w:r>
      <w:r>
        <w:rPr>
          <w:rFonts w:hint="eastAsia" w:ascii="宋体" w:hAnsi="宋体" w:cs="Times New Roman"/>
          <w:szCs w:val="21"/>
          <w:highlight w:val="none"/>
        </w:rPr>
        <w:t>，</w:t>
      </w:r>
      <w:r>
        <w:rPr>
          <w:rFonts w:hint="eastAsia" w:ascii="宋体" w:hAnsi="宋体" w:cs="Times New Roman"/>
          <w:szCs w:val="21"/>
          <w:highlight w:val="none"/>
          <w:lang w:eastAsia="zh-CN"/>
        </w:rPr>
        <w:t>采购代理机构</w:t>
      </w:r>
      <w:r>
        <w:rPr>
          <w:rFonts w:hint="eastAsia" w:ascii="宋体" w:hAnsi="宋体" w:cs="Times New Roman"/>
          <w:szCs w:val="21"/>
          <w:highlight w:val="none"/>
        </w:rPr>
        <w:t>为</w:t>
      </w:r>
      <w:r>
        <w:rPr>
          <w:rFonts w:hint="eastAsia" w:ascii="宋体" w:hAnsi="宋体" w:cs="宋体"/>
          <w:color w:val="000000"/>
          <w:szCs w:val="21"/>
          <w:highlight w:val="none"/>
          <w:lang w:eastAsia="zh-CN"/>
        </w:rPr>
        <w:t>福建省中通通信有限公司</w:t>
      </w:r>
      <w:r>
        <w:rPr>
          <w:rFonts w:hint="eastAsia" w:ascii="宋体" w:hAnsi="宋体" w:cs="Times New Roman"/>
          <w:szCs w:val="21"/>
          <w:highlight w:val="none"/>
        </w:rPr>
        <w:t>。项目资金已落实，具备</w:t>
      </w:r>
      <w:r>
        <w:rPr>
          <w:rFonts w:hint="eastAsia" w:ascii="宋体" w:hAnsi="宋体" w:cs="Times New Roman"/>
          <w:szCs w:val="21"/>
          <w:highlight w:val="none"/>
          <w:lang w:val="en-US" w:eastAsia="zh-CN"/>
        </w:rPr>
        <w:t>采购</w:t>
      </w:r>
      <w:r>
        <w:rPr>
          <w:rFonts w:hint="eastAsia" w:ascii="宋体" w:hAnsi="宋体" w:cs="Times New Roman"/>
          <w:szCs w:val="21"/>
          <w:highlight w:val="none"/>
        </w:rPr>
        <w:t>条件，现进行公开</w:t>
      </w:r>
      <w:r>
        <w:rPr>
          <w:rFonts w:hint="eastAsia" w:ascii="宋体" w:hAnsi="宋体" w:cs="Times New Roman"/>
          <w:szCs w:val="21"/>
          <w:highlight w:val="none"/>
          <w:lang w:eastAsia="zh-CN"/>
        </w:rPr>
        <w:t>询比</w:t>
      </w:r>
      <w:r>
        <w:rPr>
          <w:rFonts w:hint="eastAsia" w:ascii="宋体" w:hAnsi="宋体" w:cs="Times New Roman"/>
          <w:szCs w:val="21"/>
          <w:highlight w:val="none"/>
        </w:rPr>
        <w:t>，特邀请有意向的且具有提供标的物能力的潜在</w:t>
      </w:r>
      <w:r>
        <w:rPr>
          <w:rFonts w:hint="eastAsia" w:ascii="宋体" w:hAnsi="宋体" w:cs="Times New Roman"/>
          <w:szCs w:val="21"/>
          <w:highlight w:val="none"/>
          <w:lang w:eastAsia="zh-CN"/>
        </w:rPr>
        <w:t>供应商</w:t>
      </w:r>
      <w:r>
        <w:rPr>
          <w:rFonts w:hint="eastAsia" w:ascii="宋体" w:hAnsi="宋体" w:cs="Times New Roman"/>
          <w:szCs w:val="21"/>
          <w:highlight w:val="none"/>
        </w:rPr>
        <w:t>（以下简称</w:t>
      </w:r>
      <w:r>
        <w:rPr>
          <w:rFonts w:hint="eastAsia" w:ascii="宋体" w:hAnsi="宋体" w:cs="Times New Roman"/>
          <w:szCs w:val="21"/>
          <w:highlight w:val="none"/>
          <w:lang w:eastAsia="zh-CN"/>
        </w:rPr>
        <w:t>供应商</w:t>
      </w:r>
      <w:r>
        <w:rPr>
          <w:rFonts w:hint="eastAsia" w:ascii="宋体" w:hAnsi="宋体" w:cs="Times New Roman"/>
          <w:szCs w:val="21"/>
          <w:highlight w:val="none"/>
        </w:rPr>
        <w:t>）</w:t>
      </w:r>
      <w:r>
        <w:rPr>
          <w:rFonts w:hint="eastAsia" w:ascii="宋体" w:hAnsi="宋体" w:cs="Times New Roman"/>
          <w:szCs w:val="21"/>
          <w:highlight w:val="none"/>
          <w:lang w:val="en-US" w:eastAsia="zh-CN"/>
        </w:rPr>
        <w:t>参加询比响应</w:t>
      </w:r>
      <w:r>
        <w:rPr>
          <w:rFonts w:hint="eastAsia" w:ascii="宋体" w:hAnsi="宋体" w:cs="Times New Roman"/>
          <w:szCs w:val="21"/>
          <w:highlight w:val="none"/>
        </w:rPr>
        <w:t>。</w:t>
      </w:r>
    </w:p>
    <w:p w14:paraId="2E97149B">
      <w:pPr>
        <w:widowControl w:val="0"/>
        <w:adjustRightInd w:val="0"/>
        <w:snapToGrid w:val="0"/>
        <w:spacing w:line="360" w:lineRule="auto"/>
        <w:ind w:firstLine="0" w:firstLineChars="0"/>
        <w:jc w:val="both"/>
        <w:rPr>
          <w:rFonts w:hint="eastAsia"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1.项目概况与采购内容（集中）</w:t>
      </w:r>
    </w:p>
    <w:p w14:paraId="48704ADD">
      <w:pPr>
        <w:wordWrap w:val="0"/>
        <w:adjustRightInd w:val="0"/>
        <w:snapToGrid w:val="0"/>
        <w:spacing w:line="360" w:lineRule="auto"/>
        <w:ind w:firstLine="420" w:firstLineChars="200"/>
        <w:jc w:val="left"/>
        <w:rPr>
          <w:rFonts w:ascii="宋体" w:hAnsi="宋体" w:cs="宋体"/>
          <w:szCs w:val="21"/>
          <w:highlight w:val="none"/>
        </w:rPr>
      </w:pPr>
      <w:bookmarkStart w:id="28" w:name="_Toc184704555"/>
      <w:bookmarkStart w:id="29" w:name="_Toc319769473"/>
      <w:bookmarkStart w:id="30" w:name="_Toc319394714"/>
      <w:r>
        <w:rPr>
          <w:rFonts w:hint="eastAsia" w:ascii="宋体" w:hAnsi="宋体" w:cs="宋体"/>
          <w:szCs w:val="21"/>
          <w:highlight w:val="none"/>
        </w:rPr>
        <w:t>1.1项目概况</w:t>
      </w:r>
    </w:p>
    <w:p w14:paraId="597DE881">
      <w:pPr>
        <w:wordWrap w:val="0"/>
        <w:adjustRightInd w:val="0"/>
        <w:snapToGrid w:val="0"/>
        <w:spacing w:line="360" w:lineRule="auto"/>
        <w:ind w:firstLine="420" w:firstLineChars="200"/>
        <w:jc w:val="left"/>
        <w:rPr>
          <w:rFonts w:hint="eastAsia" w:ascii="宋体" w:hAnsi="宋体" w:eastAsia="宋体" w:cs="Times New Roman"/>
          <w:szCs w:val="21"/>
          <w:lang w:eastAsia="zh-CN"/>
        </w:rPr>
      </w:pPr>
      <w:r>
        <w:rPr>
          <w:rFonts w:hint="eastAsia" w:ascii="宋体" w:hAnsi="宋体" w:cs="宋体"/>
          <w:szCs w:val="21"/>
          <w:highlight w:val="none"/>
          <w:lang w:eastAsia="zh-CN"/>
        </w:rPr>
        <w:t>本次集中</w:t>
      </w:r>
      <w:r>
        <w:rPr>
          <w:rFonts w:hint="eastAsia" w:ascii="宋体" w:hAnsi="宋体" w:cs="宋体"/>
          <w:szCs w:val="21"/>
          <w:highlight w:val="none"/>
          <w:lang w:val="en-US" w:eastAsia="zh-CN"/>
        </w:rPr>
        <w:t>询比</w:t>
      </w:r>
      <w:r>
        <w:rPr>
          <w:rFonts w:hint="eastAsia" w:ascii="宋体" w:hAnsi="宋体" w:cs="宋体"/>
          <w:szCs w:val="21"/>
          <w:highlight w:val="none"/>
          <w:lang w:eastAsia="zh-CN"/>
        </w:rPr>
        <w:t>合同有效期为：</w:t>
      </w:r>
      <w:r>
        <w:rPr>
          <w:rFonts w:hint="eastAsia" w:ascii="宋体" w:hAnsi="宋体" w:cs="宋体"/>
          <w:szCs w:val="21"/>
          <w:highlight w:val="none"/>
          <w:lang w:val="en-US" w:eastAsia="zh-CN"/>
        </w:rPr>
        <w:t>自合同签订</w:t>
      </w:r>
      <w:r>
        <w:rPr>
          <w:rFonts w:hint="eastAsia" w:ascii="宋体" w:hAnsi="宋体" w:eastAsia="宋体" w:cs="Times New Roman"/>
          <w:szCs w:val="21"/>
          <w:lang w:val="en-US" w:eastAsia="zh-CN"/>
        </w:rPr>
        <w:t>之日起至</w:t>
      </w:r>
      <w:r>
        <w:rPr>
          <w:rFonts w:hint="eastAsia" w:ascii="宋体" w:hAnsi="宋体" w:eastAsia="宋体" w:cs="Times New Roman"/>
          <w:szCs w:val="21"/>
        </w:rPr>
        <w:t>2026 年 12 月 31 日</w:t>
      </w:r>
      <w:r>
        <w:rPr>
          <w:rFonts w:hint="eastAsia" w:ascii="宋体" w:hAnsi="宋体" w:eastAsia="宋体" w:cs="Times New Roman"/>
          <w:szCs w:val="21"/>
          <w:lang w:eastAsia="zh-CN"/>
        </w:rPr>
        <w:t>。</w:t>
      </w:r>
    </w:p>
    <w:p w14:paraId="07D6A3B4">
      <w:pPr>
        <w:wordWrap w:val="0"/>
        <w:adjustRightInd w:val="0"/>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1.2采购内容</w:t>
      </w:r>
    </w:p>
    <w:p w14:paraId="06813890">
      <w:pPr>
        <w:wordWrap w:val="0"/>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本次询比要求具体如下：</w:t>
      </w:r>
    </w:p>
    <w:tbl>
      <w:tblPr>
        <w:tblStyle w:val="4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2750"/>
        <w:gridCol w:w="1838"/>
        <w:gridCol w:w="1009"/>
        <w:gridCol w:w="1939"/>
      </w:tblGrid>
      <w:tr w14:paraId="07BD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blHeader/>
        </w:trPr>
        <w:tc>
          <w:tcPr>
            <w:tcW w:w="577" w:type="pct"/>
            <w:shd w:val="clear" w:color="000000" w:fill="F2F2F2"/>
            <w:vAlign w:val="center"/>
          </w:tcPr>
          <w:p w14:paraId="024A81D4">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614" w:type="pct"/>
            <w:shd w:val="clear" w:color="000000" w:fill="F2F2F2"/>
            <w:vAlign w:val="center"/>
          </w:tcPr>
          <w:p w14:paraId="5D0B31D3">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产品名称</w:t>
            </w:r>
          </w:p>
        </w:tc>
        <w:tc>
          <w:tcPr>
            <w:tcW w:w="1079" w:type="pct"/>
            <w:shd w:val="clear" w:color="000000" w:fill="F2F2F2"/>
            <w:vAlign w:val="center"/>
          </w:tcPr>
          <w:p w14:paraId="3DA6497D">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单位</w:t>
            </w:r>
          </w:p>
        </w:tc>
        <w:tc>
          <w:tcPr>
            <w:tcW w:w="592" w:type="pct"/>
            <w:shd w:val="clear" w:color="000000" w:fill="F2F2F2"/>
            <w:vAlign w:val="center"/>
          </w:tcPr>
          <w:p w14:paraId="1A18D749">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135" w:type="pct"/>
            <w:shd w:val="clear" w:color="000000" w:fill="F2F2F2"/>
            <w:vAlign w:val="center"/>
          </w:tcPr>
          <w:p w14:paraId="19FFC3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最高响应限价：</w:t>
            </w:r>
          </w:p>
          <w:p w14:paraId="2480B2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基准价：</w:t>
            </w:r>
            <w:r>
              <w:rPr>
                <w:rFonts w:hint="eastAsia" w:ascii="宋体" w:hAnsi="宋体" w:eastAsia="宋体" w:cs="宋体"/>
                <w:color w:val="auto"/>
                <w:kern w:val="0"/>
                <w:szCs w:val="21"/>
                <w:highlight w:val="none"/>
              </w:rPr>
              <w:t>不含税单价（元</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lang w:eastAsia="zh-CN"/>
              </w:rPr>
              <w:t>站次</w:t>
            </w:r>
            <w:r>
              <w:rPr>
                <w:rFonts w:hint="eastAsia" w:ascii="宋体" w:hAnsi="宋体" w:eastAsia="宋体" w:cs="宋体"/>
                <w:color w:val="auto"/>
                <w:kern w:val="0"/>
                <w:szCs w:val="21"/>
                <w:highlight w:val="none"/>
              </w:rPr>
              <w:t>）</w:t>
            </w:r>
          </w:p>
        </w:tc>
      </w:tr>
      <w:tr w14:paraId="22AD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77" w:type="pct"/>
            <w:shd w:val="clear" w:color="auto" w:fill="auto"/>
            <w:vAlign w:val="center"/>
          </w:tcPr>
          <w:p w14:paraId="0F66FC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p>
        </w:tc>
        <w:tc>
          <w:tcPr>
            <w:tcW w:w="1614" w:type="pct"/>
            <w:shd w:val="clear" w:color="auto" w:fill="auto"/>
            <w:vAlign w:val="center"/>
          </w:tcPr>
          <w:p w14:paraId="7CAB0A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Cs w:val="21"/>
                <w:highlight w:val="none"/>
                <w:u w:val="none"/>
                <w:lang w:eastAsia="zh-CN"/>
              </w:rPr>
            </w:pPr>
            <w:r>
              <w:rPr>
                <w:rFonts w:hint="eastAsia" w:ascii="宋体" w:hAnsi="宋体" w:eastAsia="宋体" w:cs="Times New Roman"/>
                <w:color w:val="000000"/>
                <w:kern w:val="2"/>
                <w:sz w:val="21"/>
                <w:szCs w:val="21"/>
                <w:lang w:val="en-US" w:eastAsia="zh-CN" w:bidi="ar-SA"/>
              </w:rPr>
              <w:t>站址物业维系外包服务</w:t>
            </w:r>
          </w:p>
        </w:tc>
        <w:tc>
          <w:tcPr>
            <w:tcW w:w="1079" w:type="pct"/>
            <w:shd w:val="clear" w:color="auto" w:fill="auto"/>
            <w:vAlign w:val="center"/>
          </w:tcPr>
          <w:p w14:paraId="5DB5B2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站次</w:t>
            </w:r>
          </w:p>
        </w:tc>
        <w:tc>
          <w:tcPr>
            <w:tcW w:w="592" w:type="pct"/>
            <w:shd w:val="clear" w:color="auto" w:fill="auto"/>
            <w:vAlign w:val="center"/>
          </w:tcPr>
          <w:p w14:paraId="67A3A2D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16000</w:t>
            </w:r>
          </w:p>
        </w:tc>
        <w:tc>
          <w:tcPr>
            <w:tcW w:w="1135" w:type="pct"/>
            <w:shd w:val="clear" w:color="auto" w:fill="auto"/>
            <w:vAlign w:val="center"/>
          </w:tcPr>
          <w:p w14:paraId="023BA41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Cs w:val="21"/>
                <w:highlight w:val="none"/>
                <w:lang w:val="en-US" w:eastAsia="zh-CN"/>
              </w:rPr>
            </w:pPr>
            <w:r>
              <w:rPr>
                <w:rFonts w:hint="eastAsia" w:ascii="宋体" w:hAnsi="宋体" w:eastAsia="宋体" w:cs="Times New Roman"/>
                <w:color w:val="000000"/>
                <w:kern w:val="2"/>
                <w:sz w:val="21"/>
                <w:szCs w:val="21"/>
                <w:lang w:val="en-US" w:eastAsia="zh-CN" w:bidi="ar-SA"/>
              </w:rPr>
              <w:t>32.60</w:t>
            </w:r>
          </w:p>
        </w:tc>
      </w:tr>
      <w:tr w14:paraId="2919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000" w:type="pct"/>
            <w:gridSpan w:val="5"/>
            <w:shd w:val="clear" w:color="auto" w:fill="auto"/>
            <w:vAlign w:val="center"/>
          </w:tcPr>
          <w:p w14:paraId="1176874E">
            <w:pPr>
              <w:keepNext w:val="0"/>
              <w:keepLines w:val="0"/>
              <w:widowControl/>
              <w:suppressLineNumbers w:val="0"/>
              <w:spacing w:before="0" w:beforeAutospacing="0" w:after="0" w:afterAutospacing="0"/>
              <w:ind w:left="0" w:right="0"/>
              <w:jc w:val="both"/>
              <w:textAlignment w:val="center"/>
              <w:rPr>
                <w:rFonts w:hint="eastAsia" w:ascii="宋体" w:hAnsi="宋体" w:eastAsia="宋体" w:cs="Times New Roman"/>
                <w:color w:val="000000"/>
                <w:kern w:val="2"/>
                <w:sz w:val="21"/>
                <w:szCs w:val="21"/>
                <w:lang w:val="en-US" w:eastAsia="zh-CN" w:bidi="ar-SA"/>
              </w:rPr>
            </w:pPr>
            <w:r>
              <w:rPr>
                <w:rFonts w:hint="eastAsia" w:ascii="宋体" w:hAnsi="宋体" w:cs="Times New Roman"/>
                <w:szCs w:val="21"/>
              </w:rPr>
              <w:t>本项目采购数量均为预估数量，实际采购数量具体以合同期内</w:t>
            </w:r>
            <w:r>
              <w:rPr>
                <w:rFonts w:hint="eastAsia" w:ascii="宋体" w:hAnsi="宋体" w:cs="Times New Roman"/>
                <w:szCs w:val="21"/>
                <w:lang w:val="en-US" w:eastAsia="zh-CN"/>
              </w:rPr>
              <w:t>采购</w:t>
            </w:r>
            <w:r>
              <w:rPr>
                <w:rFonts w:hint="eastAsia" w:ascii="宋体" w:hAnsi="宋体" w:cs="Times New Roman"/>
                <w:szCs w:val="21"/>
              </w:rPr>
              <w:t>人需求为准</w:t>
            </w:r>
            <w:r>
              <w:rPr>
                <w:rFonts w:hint="eastAsia" w:ascii="宋体" w:hAnsi="宋体" w:cs="Times New Roman"/>
                <w:szCs w:val="21"/>
                <w:lang w:eastAsia="zh-CN"/>
              </w:rPr>
              <w:t>。</w:t>
            </w:r>
          </w:p>
        </w:tc>
      </w:tr>
    </w:tbl>
    <w:p w14:paraId="761993B7">
      <w:pPr>
        <w:numPr>
          <w:ilvl w:val="0"/>
          <w:numId w:val="4"/>
        </w:numPr>
        <w:wordWrap w:val="0"/>
        <w:adjustRightInd w:val="0"/>
        <w:snapToGrid w:val="0"/>
        <w:spacing w:line="360" w:lineRule="auto"/>
        <w:ind w:firstLine="420" w:firstLineChars="200"/>
        <w:jc w:val="left"/>
        <w:rPr>
          <w:rFonts w:hint="eastAsia" w:ascii="宋体" w:hAnsi="宋体" w:cs="宋体"/>
          <w:szCs w:val="21"/>
          <w:highlight w:val="none"/>
          <w:lang w:bidi="ar"/>
        </w:rPr>
      </w:pPr>
      <w:r>
        <w:rPr>
          <w:rFonts w:hint="eastAsia" w:ascii="宋体" w:hAnsi="宋体" w:cs="宋体"/>
          <w:szCs w:val="21"/>
          <w:highlight w:val="none"/>
          <w:lang w:bidi="ar"/>
        </w:rPr>
        <w:t>预估</w:t>
      </w:r>
      <w:r>
        <w:rPr>
          <w:rFonts w:hint="eastAsia" w:ascii="宋体" w:hAnsi="宋体" w:cs="宋体"/>
          <w:szCs w:val="21"/>
          <w:highlight w:val="none"/>
        </w:rPr>
        <w:t>金额</w:t>
      </w:r>
      <w:r>
        <w:rPr>
          <w:rFonts w:hint="eastAsia" w:ascii="宋体" w:hAnsi="宋体" w:cs="宋体"/>
          <w:szCs w:val="21"/>
          <w:highlight w:val="none"/>
          <w:lang w:bidi="ar"/>
        </w:rPr>
        <w:t>：【</w:t>
      </w:r>
      <w:r>
        <w:rPr>
          <w:rFonts w:hint="eastAsia" w:ascii="宋体" w:hAnsi="宋体" w:cs="宋体"/>
          <w:szCs w:val="21"/>
          <w:highlight w:val="none"/>
          <w:lang w:val="en-US" w:eastAsia="zh-CN" w:bidi="ar"/>
          <w14:ligatures w14:val="none"/>
        </w:rPr>
        <w:t>52.1603</w:t>
      </w:r>
      <w:r>
        <w:rPr>
          <w:rFonts w:hint="eastAsia" w:ascii="宋体" w:hAnsi="宋体" w:cs="宋体"/>
          <w:szCs w:val="21"/>
          <w:highlight w:val="none"/>
          <w:lang w:bidi="ar"/>
        </w:rPr>
        <w:t>】万元（</w:t>
      </w:r>
      <w:r>
        <w:rPr>
          <w:rFonts w:hint="eastAsia" w:ascii="宋体" w:hAnsi="宋体" w:cs="宋体"/>
          <w:szCs w:val="21"/>
          <w:highlight w:val="none"/>
          <w:lang w:val="en-US" w:eastAsia="zh-CN" w:bidi="ar"/>
        </w:rPr>
        <w:t>不</w:t>
      </w:r>
      <w:r>
        <w:rPr>
          <w:rFonts w:hint="eastAsia" w:ascii="宋体" w:hAnsi="宋体" w:cs="宋体"/>
          <w:szCs w:val="21"/>
          <w:highlight w:val="none"/>
          <w:lang w:bidi="ar"/>
        </w:rPr>
        <w:t>含税</w:t>
      </w:r>
      <w:r>
        <w:rPr>
          <w:rFonts w:hint="eastAsia" w:ascii="宋体" w:hAnsi="宋体" w:cs="宋体"/>
          <w:szCs w:val="21"/>
          <w:highlight w:val="none"/>
          <w:lang w:eastAsia="zh-CN" w:bidi="ar"/>
        </w:rPr>
        <w:t>）</w:t>
      </w:r>
      <w:r>
        <w:rPr>
          <w:rFonts w:hint="eastAsia" w:ascii="宋体" w:hAnsi="宋体" w:cs="宋体"/>
          <w:szCs w:val="21"/>
          <w:highlight w:val="none"/>
          <w:lang w:bidi="ar"/>
        </w:rPr>
        <w:t>；</w:t>
      </w:r>
    </w:p>
    <w:p w14:paraId="3499E8F1">
      <w:pPr>
        <w:numPr>
          <w:ilvl w:val="0"/>
          <w:numId w:val="4"/>
        </w:numPr>
        <w:wordWrap w:val="0"/>
        <w:adjustRightInd w:val="0"/>
        <w:snapToGrid w:val="0"/>
        <w:spacing w:line="360" w:lineRule="auto"/>
        <w:ind w:firstLine="420" w:firstLineChars="200"/>
        <w:jc w:val="left"/>
        <w:rPr>
          <w:rFonts w:hint="eastAsia" w:ascii="宋体" w:hAnsi="宋体" w:cs="宋体"/>
          <w:szCs w:val="21"/>
          <w:highlight w:val="none"/>
          <w:lang w:bidi="ar"/>
        </w:rPr>
      </w:pPr>
      <w:r>
        <w:rPr>
          <w:rFonts w:hint="eastAsia" w:ascii="宋体" w:hAnsi="宋体" w:eastAsia="宋体" w:cs="宋体"/>
          <w:szCs w:val="21"/>
          <w:highlight w:val="none"/>
          <w:lang w:bidi="ar"/>
          <w14:ligatures w14:val="none"/>
        </w:rPr>
        <w:t>项目类型：【</w:t>
      </w:r>
      <w:r>
        <w:rPr>
          <w:rFonts w:hint="eastAsia" w:ascii="宋体" w:hAnsi="宋体" w:cs="宋体"/>
          <w:szCs w:val="21"/>
          <w:highlight w:val="none"/>
          <w:lang w:val="en-US" w:eastAsia="zh-CN" w:bidi="ar"/>
          <w14:ligatures w14:val="none"/>
        </w:rPr>
        <w:t>服务</w:t>
      </w:r>
      <w:r>
        <w:rPr>
          <w:rFonts w:hint="eastAsia" w:ascii="宋体" w:hAnsi="宋体" w:eastAsia="宋体" w:cs="宋体"/>
          <w:szCs w:val="21"/>
          <w:highlight w:val="none"/>
          <w:lang w:bidi="ar"/>
          <w14:ligatures w14:val="none"/>
        </w:rPr>
        <w:t>】</w:t>
      </w:r>
    </w:p>
    <w:p w14:paraId="31314FEE">
      <w:pPr>
        <w:wordWrap w:val="0"/>
        <w:adjustRightInd w:val="0"/>
        <w:snapToGrid w:val="0"/>
        <w:spacing w:line="360" w:lineRule="auto"/>
        <w:ind w:firstLine="420" w:firstLineChars="200"/>
        <w:jc w:val="left"/>
        <w:rPr>
          <w:rFonts w:hint="eastAsia" w:ascii="宋体" w:hAnsi="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）★服务地点：福建省泉州市，</w:t>
      </w:r>
      <w:r>
        <w:rPr>
          <w:rFonts w:hint="eastAsia" w:ascii="宋体" w:hAnsi="宋体" w:cs="宋体"/>
          <w:szCs w:val="21"/>
          <w:highlight w:val="none"/>
          <w:lang w:val="en-US" w:eastAsia="zh-CN"/>
        </w:rPr>
        <w:t>采购人</w:t>
      </w:r>
      <w:r>
        <w:rPr>
          <w:rFonts w:hint="eastAsia" w:ascii="宋体" w:hAnsi="宋体" w:cs="宋体"/>
          <w:szCs w:val="21"/>
          <w:highlight w:val="none"/>
          <w:lang w:eastAsia="zh-CN"/>
        </w:rPr>
        <w:t>指定地点。</w:t>
      </w:r>
    </w:p>
    <w:p w14:paraId="50670978">
      <w:pPr>
        <w:wordWrap w:val="0"/>
        <w:adjustRightInd w:val="0"/>
        <w:snapToGrid w:val="0"/>
        <w:spacing w:line="360" w:lineRule="auto"/>
        <w:ind w:firstLine="420" w:firstLineChars="200"/>
        <w:jc w:val="left"/>
        <w:rPr>
          <w:rFonts w:hint="eastAsia" w:ascii="宋体" w:hAnsi="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）技术要求：以</w:t>
      </w:r>
      <w:r>
        <w:rPr>
          <w:rFonts w:hint="eastAsia" w:ascii="宋体" w:hAnsi="宋体" w:cs="宋体"/>
          <w:szCs w:val="21"/>
          <w:highlight w:val="none"/>
          <w:lang w:val="en-US" w:eastAsia="zh-CN"/>
        </w:rPr>
        <w:t>询比</w:t>
      </w:r>
      <w:r>
        <w:rPr>
          <w:rFonts w:hint="eastAsia" w:ascii="宋体" w:hAnsi="宋体" w:cs="宋体"/>
          <w:szCs w:val="21"/>
          <w:highlight w:val="none"/>
          <w:lang w:eastAsia="zh-CN"/>
        </w:rPr>
        <w:t>文件第五章技术规范书要求为准。</w:t>
      </w:r>
    </w:p>
    <w:p w14:paraId="57991A2C">
      <w:pPr>
        <w:wordWrap w:val="0"/>
        <w:adjustRightInd w:val="0"/>
        <w:snapToGrid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1.3本项目不划分分包，</w:t>
      </w:r>
      <w:r>
        <w:rPr>
          <w:rFonts w:hint="eastAsia" w:ascii="宋体" w:hAnsi="宋体" w:eastAsia="宋体" w:cs="宋体"/>
          <w:kern w:val="2"/>
          <w:sz w:val="21"/>
          <w:szCs w:val="21"/>
          <w:highlight w:val="none"/>
          <w:lang w:val="en-US" w:eastAsia="zh-CN" w:bidi="ar-SA"/>
        </w:rPr>
        <w:t>成交</w:t>
      </w:r>
      <w:r>
        <w:rPr>
          <w:rFonts w:hint="eastAsia" w:ascii="宋体" w:hAnsi="宋体" w:cs="宋体"/>
          <w:kern w:val="2"/>
          <w:sz w:val="21"/>
          <w:szCs w:val="21"/>
          <w:highlight w:val="none"/>
          <w:lang w:val="en-US" w:eastAsia="zh-CN" w:bidi="ar-SA"/>
        </w:rPr>
        <w:t>候选人</w:t>
      </w:r>
      <w:r>
        <w:rPr>
          <w:rFonts w:hint="eastAsia" w:ascii="宋体" w:hAnsi="宋体" w:eastAsia="宋体" w:cs="宋体"/>
          <w:kern w:val="2"/>
          <w:sz w:val="21"/>
          <w:szCs w:val="21"/>
          <w:highlight w:val="none"/>
          <w:lang w:val="en-US" w:eastAsia="zh-CN" w:bidi="ar-SA"/>
        </w:rPr>
        <w:t>数量2个。</w:t>
      </w:r>
    </w:p>
    <w:p w14:paraId="574AB4A3">
      <w:pPr>
        <w:keepNext w:val="0"/>
        <w:keepLines w:val="0"/>
        <w:widowControl/>
        <w:suppressLineNumbers w:val="0"/>
        <w:spacing w:before="0" w:beforeAutospacing="0" w:after="0" w:afterAutospacing="0"/>
        <w:ind w:left="0" w:right="0"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1.4本项目成交供应商数量为【1】个，成交人份额（含税）=不含税响应总价*（1+应答税率）*成交人份额比例；（比例=100%）。 </w:t>
      </w:r>
    </w:p>
    <w:p w14:paraId="5DBE7B6B">
      <w:pPr>
        <w:wordWrap w:val="0"/>
        <w:adjustRightInd w:val="0"/>
        <w:snapToGrid w:val="0"/>
        <w:spacing w:line="360" w:lineRule="auto"/>
        <w:ind w:firstLine="420" w:firstLineChars="200"/>
        <w:jc w:val="left"/>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r>
        <w:rPr>
          <w:rFonts w:hint="eastAsia" w:ascii="宋体" w:hAnsi="宋体" w:eastAsia="宋体" w:cs="宋体"/>
          <w:szCs w:val="21"/>
          <w:highlight w:val="none"/>
          <w:lang w:bidi="ar"/>
        </w:rPr>
        <w:t>本项目设置最高响应限价，最高响应限价</w:t>
      </w:r>
      <w:r>
        <w:rPr>
          <w:rFonts w:hint="eastAsia" w:ascii="宋体" w:hAnsi="宋体" w:eastAsia="宋体" w:cs="宋体"/>
          <w:szCs w:val="21"/>
          <w:highlight w:val="none"/>
        </w:rPr>
        <w:t>【</w:t>
      </w:r>
      <w:r>
        <w:rPr>
          <w:rFonts w:hint="eastAsia" w:ascii="宋体" w:hAnsi="宋体" w:eastAsia="宋体" w:cs="宋体"/>
          <w:szCs w:val="21"/>
          <w:highlight w:val="none"/>
          <w:lang w:bidi="ar"/>
        </w:rPr>
        <w:t>详见询比公告1.2条款</w:t>
      </w:r>
      <w:r>
        <w:rPr>
          <w:rFonts w:hint="eastAsia" w:ascii="宋体" w:hAnsi="宋体" w:eastAsia="宋体" w:cs="宋体"/>
          <w:szCs w:val="21"/>
          <w:highlight w:val="none"/>
        </w:rPr>
        <w:t>】，供应商响应报价高于最高响应限价的，其响应将被否决</w:t>
      </w:r>
      <w:r>
        <w:rPr>
          <w:rFonts w:hint="eastAsia" w:ascii="宋体" w:hAnsi="宋体" w:cs="宋体"/>
          <w:color w:val="auto"/>
          <w:szCs w:val="21"/>
          <w:highlight w:val="none"/>
          <w:lang w:eastAsia="zh-CN"/>
        </w:rPr>
        <w:t>。</w:t>
      </w:r>
    </w:p>
    <w:p w14:paraId="02E55AA4">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2.供应商资格要求</w:t>
      </w:r>
      <w:bookmarkEnd w:id="28"/>
      <w:bookmarkEnd w:id="29"/>
      <w:bookmarkEnd w:id="30"/>
    </w:p>
    <w:p w14:paraId="714F6357">
      <w:pPr>
        <w:spacing w:line="440" w:lineRule="exact"/>
        <w:rPr>
          <w:rFonts w:ascii="宋体" w:hAnsi="宋体" w:cs="Times New Roman"/>
          <w:b/>
          <w:bCs/>
          <w:szCs w:val="21"/>
          <w:highlight w:val="none"/>
        </w:rPr>
      </w:pPr>
      <w:bookmarkStart w:id="31" w:name="_Toc184704556"/>
      <w:bookmarkStart w:id="32" w:name="_Toc319394715"/>
      <w:bookmarkStart w:id="33" w:name="_Toc319769474"/>
      <w:r>
        <w:rPr>
          <w:rFonts w:hint="eastAsia" w:ascii="宋体" w:hAnsi="宋体" w:cs="Times New Roman"/>
          <w:b/>
          <w:bCs/>
          <w:szCs w:val="21"/>
          <w:highlight w:val="none"/>
        </w:rPr>
        <w:t>2.1</w:t>
      </w:r>
      <w:r>
        <w:rPr>
          <w:rFonts w:hint="eastAsia" w:ascii="宋体" w:hAnsi="宋体" w:cs="Times New Roman"/>
          <w:b/>
          <w:bCs/>
          <w:szCs w:val="21"/>
          <w:highlight w:val="none"/>
          <w:lang w:eastAsia="zh-CN"/>
        </w:rPr>
        <w:t>供应商</w:t>
      </w:r>
      <w:r>
        <w:rPr>
          <w:rFonts w:hint="eastAsia" w:ascii="宋体" w:hAnsi="宋体" w:cs="Times New Roman"/>
          <w:b/>
          <w:bCs/>
          <w:szCs w:val="21"/>
          <w:highlight w:val="none"/>
        </w:rPr>
        <w:t>基本资格要求</w:t>
      </w:r>
    </w:p>
    <w:p w14:paraId="68DD848E">
      <w:pPr>
        <w:adjustRightInd w:val="0"/>
        <w:snapToGrid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2.1.1供应商应为中华人民共和国境内法律上和财务上独立的法人或依法登记注册的其他组织，合法运作并独立于采购人和采购代理机构。【法人下属不具备法人资格的分支机构参与响应的，应提供所属法人针对本项目或覆盖本项目的经营事项的有效授权。】</w:t>
      </w:r>
    </w:p>
    <w:p w14:paraId="725A9ECE">
      <w:pPr>
        <w:adjustRightInd w:val="0"/>
        <w:snapToGrid w:val="0"/>
        <w:spacing w:line="440" w:lineRule="exact"/>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2.1.2单位负责人为同一人或者存在控股、管理关系的不同单位，不得同时参加本项目中同一标包响应或者未划分标包的同一项目响应。</w:t>
      </w:r>
    </w:p>
    <w:p w14:paraId="6FED1936">
      <w:pPr>
        <w:adjustRightInd w:val="0"/>
        <w:snapToGrid w:val="0"/>
        <w:spacing w:line="440" w:lineRule="exact"/>
        <w:ind w:firstLine="420" w:firstLineChars="200"/>
        <w:rPr>
          <w:rFonts w:hint="eastAsia" w:ascii="宋体" w:hAnsi="宋体" w:cs="宋体"/>
          <w:szCs w:val="21"/>
          <w:highlight w:val="none"/>
          <w:lang w:eastAsia="zh-CN"/>
        </w:rPr>
      </w:pPr>
      <w:r>
        <w:rPr>
          <w:rFonts w:hint="eastAsia" w:ascii="宋体" w:hAnsi="宋体" w:cs="宋体"/>
          <w:szCs w:val="21"/>
          <w:highlight w:val="none"/>
        </w:rPr>
        <w:t>2.1.</w:t>
      </w:r>
      <w:r>
        <w:rPr>
          <w:rFonts w:hint="eastAsia" w:ascii="宋体" w:hAnsi="宋体" w:cs="宋体"/>
          <w:szCs w:val="21"/>
          <w:highlight w:val="none"/>
          <w:lang w:val="en-US" w:eastAsia="zh-CN"/>
        </w:rPr>
        <w:t>3</w:t>
      </w:r>
      <w:r>
        <w:rPr>
          <w:rFonts w:hint="eastAsia" w:ascii="宋体" w:hAnsi="宋体" w:cs="宋体"/>
          <w:szCs w:val="21"/>
          <w:highlight w:val="none"/>
        </w:rPr>
        <w:t>本次询比不接受联合体响应</w:t>
      </w:r>
      <w:r>
        <w:rPr>
          <w:rFonts w:hint="eastAsia" w:ascii="宋体" w:hAnsi="宋体" w:cs="宋体"/>
          <w:szCs w:val="21"/>
          <w:highlight w:val="none"/>
          <w:lang w:eastAsia="zh-CN"/>
        </w:rPr>
        <w:t>。</w:t>
      </w:r>
    </w:p>
    <w:p w14:paraId="132DFDD5">
      <w:pPr>
        <w:widowControl w:val="0"/>
        <w:ind w:firstLine="420" w:firstLineChars="20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2.1.4本项目供应商需为《2024年福建省通信产业服务有限公司通信网络维护类(第三批)供应商入围项目》及后续福建省通信产业服务有限公司此类项目招募的入围供应商。</w:t>
      </w:r>
    </w:p>
    <w:p w14:paraId="409AEAFD">
      <w:pPr>
        <w:spacing w:line="440" w:lineRule="exact"/>
        <w:rPr>
          <w:rFonts w:ascii="宋体" w:hAnsi="宋体" w:cs="Times New Roman"/>
          <w:szCs w:val="21"/>
          <w:highlight w:val="none"/>
        </w:rPr>
      </w:pPr>
      <w:r>
        <w:rPr>
          <w:rFonts w:hint="eastAsia" w:ascii="宋体" w:hAnsi="宋体" w:cs="Times New Roman"/>
          <w:b/>
          <w:bCs/>
          <w:szCs w:val="21"/>
          <w:highlight w:val="none"/>
        </w:rPr>
        <w:t>2.2</w:t>
      </w:r>
      <w:r>
        <w:rPr>
          <w:rFonts w:hint="eastAsia" w:ascii="宋体" w:hAnsi="宋体" w:cs="Times New Roman"/>
          <w:b/>
          <w:bCs/>
          <w:szCs w:val="21"/>
          <w:highlight w:val="none"/>
          <w:lang w:eastAsia="zh-CN"/>
        </w:rPr>
        <w:t>供应商</w:t>
      </w:r>
      <w:r>
        <w:rPr>
          <w:rFonts w:hint="eastAsia" w:ascii="宋体" w:hAnsi="宋体" w:cs="Times New Roman"/>
          <w:b/>
          <w:bCs/>
          <w:szCs w:val="21"/>
          <w:highlight w:val="none"/>
        </w:rPr>
        <w:t>不得存在下列情形之一</w:t>
      </w:r>
      <w:r>
        <w:rPr>
          <w:rFonts w:hint="eastAsia" w:ascii="宋体" w:hAnsi="宋体" w:cs="Times New Roman"/>
          <w:szCs w:val="21"/>
          <w:highlight w:val="none"/>
        </w:rPr>
        <w:t>：</w:t>
      </w:r>
    </w:p>
    <w:p w14:paraId="3686188C">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（1）为</w:t>
      </w:r>
      <w:r>
        <w:rPr>
          <w:rFonts w:hint="eastAsia" w:ascii="宋体" w:hAnsi="宋体" w:cs="宋体"/>
          <w:szCs w:val="21"/>
          <w:highlight w:val="none"/>
          <w:lang w:eastAsia="zh-CN" w:bidi="ar"/>
        </w:rPr>
        <w:t>采购人</w:t>
      </w:r>
      <w:r>
        <w:rPr>
          <w:rFonts w:hint="eastAsia" w:ascii="宋体" w:hAnsi="宋体" w:cs="宋体"/>
          <w:szCs w:val="21"/>
          <w:highlight w:val="none"/>
          <w:lang w:bidi="ar"/>
        </w:rPr>
        <w:t>不具有独立法人资格的附属机构（单位）；</w:t>
      </w:r>
    </w:p>
    <w:p w14:paraId="422F48C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（2）</w:t>
      </w:r>
      <w:r>
        <w:rPr>
          <w:rFonts w:hint="eastAsia" w:ascii="宋体" w:hAnsi="宋体" w:cs="Times New Roman"/>
          <w:szCs w:val="21"/>
          <w:highlight w:val="none"/>
          <w:lang w:bidi="ar"/>
        </w:rPr>
        <w:t>被依法暂停或取消投标/</w:t>
      </w:r>
      <w:r>
        <w:rPr>
          <w:rFonts w:hint="eastAsia" w:ascii="宋体" w:hAnsi="宋体" w:cs="Times New Roman"/>
          <w:szCs w:val="21"/>
          <w:highlight w:val="none"/>
          <w:lang w:eastAsia="zh-CN" w:bidi="ar"/>
        </w:rPr>
        <w:t>响应</w:t>
      </w:r>
      <w:r>
        <w:rPr>
          <w:rFonts w:hint="eastAsia" w:ascii="宋体" w:hAnsi="宋体" w:cs="Times New Roman"/>
          <w:szCs w:val="21"/>
          <w:highlight w:val="none"/>
          <w:lang w:bidi="ar"/>
        </w:rPr>
        <w:t>资格的</w:t>
      </w:r>
      <w:r>
        <w:rPr>
          <w:rFonts w:hint="eastAsia" w:ascii="宋体" w:hAnsi="宋体" w:cs="Times New Roman"/>
          <w:szCs w:val="21"/>
          <w:highlight w:val="none"/>
        </w:rPr>
        <w:t>；</w:t>
      </w:r>
    </w:p>
    <w:p w14:paraId="56072CE8">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 xml:space="preserve">（3）被责令停产停业、暂扣或者吊销许可证、暂扣或者吊销执照； </w:t>
      </w:r>
    </w:p>
    <w:p w14:paraId="645BBD5C">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 xml:space="preserve">（4）进入清算程序，或被宣告破产，或其他丧失履约能力的情形； </w:t>
      </w:r>
    </w:p>
    <w:p w14:paraId="356F13B1">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（5）在最近三年内（自20</w:t>
      </w:r>
      <w:r>
        <w:rPr>
          <w:rFonts w:hint="eastAsia" w:ascii="宋体" w:hAnsi="宋体" w:cs="宋体"/>
          <w:szCs w:val="21"/>
          <w:highlight w:val="none"/>
          <w:lang w:val="en-US" w:eastAsia="zh-CN" w:bidi="ar"/>
        </w:rPr>
        <w:t>23</w:t>
      </w:r>
      <w:r>
        <w:rPr>
          <w:rFonts w:hint="eastAsia" w:ascii="宋体" w:hAnsi="宋体" w:cs="宋体"/>
          <w:szCs w:val="21"/>
          <w:highlight w:val="none"/>
          <w:lang w:bidi="ar"/>
        </w:rPr>
        <w:t>年起，月日以</w:t>
      </w:r>
      <w:r>
        <w:rPr>
          <w:rFonts w:hint="eastAsia" w:ascii="宋体" w:hAnsi="宋体" w:cs="宋体"/>
          <w:szCs w:val="21"/>
          <w:highlight w:val="none"/>
          <w:lang w:eastAsia="zh-CN" w:bidi="ar"/>
        </w:rPr>
        <w:t>响应</w:t>
      </w:r>
      <w:r>
        <w:rPr>
          <w:rFonts w:hint="eastAsia" w:ascii="宋体" w:hAnsi="宋体" w:cs="宋体"/>
          <w:szCs w:val="21"/>
          <w:highlight w:val="none"/>
          <w:lang w:bidi="ar"/>
        </w:rPr>
        <w:t>截止时间的月日为准）被相关行业主管部门或司法机关认定有骗取中标/</w:t>
      </w:r>
      <w:r>
        <w:rPr>
          <w:rFonts w:hint="eastAsia" w:ascii="宋体" w:hAnsi="宋体" w:cs="宋体"/>
          <w:szCs w:val="21"/>
          <w:highlight w:val="none"/>
          <w:lang w:eastAsia="zh-CN" w:bidi="ar"/>
        </w:rPr>
        <w:t>成交</w:t>
      </w:r>
      <w:r>
        <w:rPr>
          <w:rFonts w:hint="eastAsia" w:ascii="宋体" w:hAnsi="宋体" w:cs="宋体"/>
          <w:szCs w:val="21"/>
          <w:highlight w:val="none"/>
          <w:lang w:bidi="ar"/>
        </w:rPr>
        <w:t>、严重违约、重大工程质量或者安全问题的；</w:t>
      </w:r>
    </w:p>
    <w:p w14:paraId="28C239D8">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（6）在最近五年内（自20</w:t>
      </w:r>
      <w:r>
        <w:rPr>
          <w:rFonts w:hint="eastAsia" w:ascii="宋体" w:hAnsi="宋体" w:cs="宋体"/>
          <w:szCs w:val="21"/>
          <w:highlight w:val="none"/>
          <w:lang w:val="en-US" w:eastAsia="zh-CN" w:bidi="ar"/>
        </w:rPr>
        <w:t>21</w:t>
      </w:r>
      <w:r>
        <w:rPr>
          <w:rFonts w:hint="eastAsia" w:ascii="宋体" w:hAnsi="宋体" w:cs="宋体"/>
          <w:szCs w:val="21"/>
          <w:highlight w:val="none"/>
          <w:lang w:bidi="ar"/>
        </w:rPr>
        <w:t>年起，月日以</w:t>
      </w:r>
      <w:r>
        <w:rPr>
          <w:rFonts w:hint="eastAsia" w:ascii="宋体" w:hAnsi="宋体" w:cs="宋体"/>
          <w:szCs w:val="21"/>
          <w:highlight w:val="none"/>
          <w:lang w:eastAsia="zh-CN" w:bidi="ar"/>
        </w:rPr>
        <w:t>响应</w:t>
      </w:r>
      <w:r>
        <w:rPr>
          <w:rFonts w:hint="eastAsia" w:ascii="宋体" w:hAnsi="宋体" w:cs="宋体"/>
          <w:szCs w:val="21"/>
          <w:highlight w:val="none"/>
          <w:lang w:bidi="ar"/>
        </w:rPr>
        <w:t>截止时间的月日为准）被判处单位行贿罪，且行贿行为与采购活动相关的（以“中国裁判文书网”的生效判决为准）；</w:t>
      </w:r>
    </w:p>
    <w:p w14:paraId="61E41C3F">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（7）在最近五年内（自20</w:t>
      </w:r>
      <w:r>
        <w:rPr>
          <w:rFonts w:hint="eastAsia" w:ascii="宋体" w:hAnsi="宋体" w:cs="宋体"/>
          <w:szCs w:val="21"/>
          <w:highlight w:val="none"/>
          <w:lang w:val="en-US" w:eastAsia="zh-CN" w:bidi="ar"/>
        </w:rPr>
        <w:t>21</w:t>
      </w:r>
      <w:r>
        <w:rPr>
          <w:rFonts w:hint="eastAsia" w:ascii="宋体" w:hAnsi="宋体" w:cs="宋体"/>
          <w:szCs w:val="21"/>
          <w:highlight w:val="none"/>
          <w:lang w:bidi="ar"/>
        </w:rPr>
        <w:t>年起，月日以</w:t>
      </w:r>
      <w:r>
        <w:rPr>
          <w:rFonts w:hint="eastAsia" w:ascii="宋体" w:hAnsi="宋体" w:cs="宋体"/>
          <w:szCs w:val="21"/>
          <w:highlight w:val="none"/>
          <w:lang w:eastAsia="zh-CN" w:bidi="ar"/>
        </w:rPr>
        <w:t>响应</w:t>
      </w:r>
      <w:r>
        <w:rPr>
          <w:rFonts w:hint="eastAsia" w:ascii="宋体" w:hAnsi="宋体" w:cs="宋体"/>
          <w:szCs w:val="21"/>
          <w:highlight w:val="none"/>
          <w:lang w:bidi="ar"/>
        </w:rPr>
        <w:t>截止时间的月日为准）被判处合同诈骗罪的（以“中国裁判文书网”的生效判决为准）；</w:t>
      </w:r>
    </w:p>
    <w:p w14:paraId="431D9CBC">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（8）被最高人民法院在“信用中国”网站（www.creditchina.gov.cn）或各级信用信息共享平台中列入失信被执行人名单，已执行完毕或不再执行的除外；</w:t>
      </w:r>
    </w:p>
    <w:p w14:paraId="5CAA1936">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（9）为本</w:t>
      </w:r>
      <w:r>
        <w:rPr>
          <w:rFonts w:hint="eastAsia" w:ascii="宋体" w:hAnsi="宋体" w:cs="宋体"/>
          <w:szCs w:val="21"/>
          <w:highlight w:val="none"/>
          <w:lang w:eastAsia="zh-CN" w:bidi="ar"/>
        </w:rPr>
        <w:t>询比</w:t>
      </w:r>
      <w:r>
        <w:rPr>
          <w:rFonts w:hint="eastAsia" w:ascii="宋体" w:hAnsi="宋体" w:cs="宋体"/>
          <w:szCs w:val="21"/>
          <w:highlight w:val="none"/>
          <w:lang w:bidi="ar"/>
        </w:rPr>
        <w:t>项目提供过设计、编制技术规范和其他文件的咨询服务；</w:t>
      </w:r>
    </w:p>
    <w:p w14:paraId="4234D57E">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（10）为本工程项目的相关监理人，或者与本工程项目的相关监理人存在隶属关系或者其他利害关系；</w:t>
      </w:r>
    </w:p>
    <w:p w14:paraId="288A52E5">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（11）为本</w:t>
      </w:r>
      <w:r>
        <w:rPr>
          <w:rFonts w:hint="eastAsia" w:ascii="宋体" w:hAnsi="宋体" w:cs="宋体"/>
          <w:szCs w:val="21"/>
          <w:highlight w:val="none"/>
          <w:lang w:eastAsia="zh-CN" w:bidi="ar"/>
        </w:rPr>
        <w:t>询比</w:t>
      </w:r>
      <w:r>
        <w:rPr>
          <w:rFonts w:hint="eastAsia" w:ascii="宋体" w:hAnsi="宋体" w:cs="宋体"/>
          <w:szCs w:val="21"/>
          <w:highlight w:val="none"/>
          <w:lang w:bidi="ar"/>
        </w:rPr>
        <w:t>项目的代建人；</w:t>
      </w:r>
    </w:p>
    <w:p w14:paraId="03B6AA9D">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（12）为本</w:t>
      </w:r>
      <w:r>
        <w:rPr>
          <w:rFonts w:hint="eastAsia" w:ascii="宋体" w:hAnsi="宋体" w:cs="宋体"/>
          <w:szCs w:val="21"/>
          <w:highlight w:val="none"/>
          <w:lang w:eastAsia="zh-CN" w:bidi="ar"/>
        </w:rPr>
        <w:t>询比</w:t>
      </w:r>
      <w:r>
        <w:rPr>
          <w:rFonts w:hint="eastAsia" w:ascii="宋体" w:hAnsi="宋体" w:cs="宋体"/>
          <w:szCs w:val="21"/>
          <w:highlight w:val="none"/>
          <w:lang w:bidi="ar"/>
        </w:rPr>
        <w:t>项目的</w:t>
      </w:r>
      <w:r>
        <w:rPr>
          <w:rFonts w:hint="eastAsia" w:ascii="宋体" w:hAnsi="宋体" w:cs="宋体"/>
          <w:szCs w:val="21"/>
          <w:highlight w:val="none"/>
          <w:lang w:eastAsia="zh-CN" w:bidi="ar"/>
        </w:rPr>
        <w:t>采购代理机构</w:t>
      </w:r>
      <w:r>
        <w:rPr>
          <w:rFonts w:hint="eastAsia" w:ascii="宋体" w:hAnsi="宋体" w:cs="宋体"/>
          <w:szCs w:val="21"/>
          <w:highlight w:val="none"/>
          <w:lang w:bidi="ar"/>
        </w:rPr>
        <w:t>；</w:t>
      </w:r>
    </w:p>
    <w:p w14:paraId="6A91443F">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（13）与本</w:t>
      </w:r>
      <w:r>
        <w:rPr>
          <w:rFonts w:hint="eastAsia" w:ascii="宋体" w:hAnsi="宋体" w:cs="宋体"/>
          <w:szCs w:val="21"/>
          <w:highlight w:val="none"/>
          <w:lang w:eastAsia="zh-CN" w:bidi="ar"/>
        </w:rPr>
        <w:t>询比</w:t>
      </w:r>
      <w:r>
        <w:rPr>
          <w:rFonts w:hint="eastAsia" w:ascii="宋体" w:hAnsi="宋体" w:cs="宋体"/>
          <w:szCs w:val="21"/>
          <w:highlight w:val="none"/>
          <w:lang w:bidi="ar"/>
        </w:rPr>
        <w:t>项目的监理人或代建人或</w:t>
      </w:r>
      <w:r>
        <w:rPr>
          <w:rFonts w:hint="eastAsia" w:ascii="宋体" w:hAnsi="宋体" w:cs="宋体"/>
          <w:szCs w:val="21"/>
          <w:highlight w:val="none"/>
          <w:lang w:eastAsia="zh-CN" w:bidi="ar"/>
        </w:rPr>
        <w:t>采购代理机构</w:t>
      </w:r>
      <w:r>
        <w:rPr>
          <w:rFonts w:hint="eastAsia" w:ascii="宋体" w:hAnsi="宋体" w:cs="宋体"/>
          <w:szCs w:val="21"/>
          <w:highlight w:val="none"/>
          <w:lang w:bidi="ar"/>
        </w:rPr>
        <w:t>同为一个法定代表人；</w:t>
      </w:r>
    </w:p>
    <w:p w14:paraId="5B942C15">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（14）与本</w:t>
      </w:r>
      <w:r>
        <w:rPr>
          <w:rFonts w:hint="eastAsia" w:ascii="宋体" w:hAnsi="宋体" w:cs="宋体"/>
          <w:szCs w:val="21"/>
          <w:highlight w:val="none"/>
          <w:lang w:eastAsia="zh-CN" w:bidi="ar"/>
        </w:rPr>
        <w:t>询比</w:t>
      </w:r>
      <w:r>
        <w:rPr>
          <w:rFonts w:hint="eastAsia" w:ascii="宋体" w:hAnsi="宋体" w:cs="宋体"/>
          <w:szCs w:val="21"/>
          <w:highlight w:val="none"/>
          <w:lang w:bidi="ar"/>
        </w:rPr>
        <w:t>项目的监理人或代建人或</w:t>
      </w:r>
      <w:r>
        <w:rPr>
          <w:rFonts w:hint="eastAsia" w:ascii="宋体" w:hAnsi="宋体" w:cs="宋体"/>
          <w:szCs w:val="21"/>
          <w:highlight w:val="none"/>
          <w:lang w:eastAsia="zh-CN" w:bidi="ar"/>
        </w:rPr>
        <w:t>采购代理机构</w:t>
      </w:r>
      <w:r>
        <w:rPr>
          <w:rFonts w:hint="eastAsia" w:ascii="宋体" w:hAnsi="宋体" w:cs="宋体"/>
          <w:szCs w:val="21"/>
          <w:highlight w:val="none"/>
          <w:lang w:bidi="ar"/>
        </w:rPr>
        <w:t>存在控股或参股关系；</w:t>
      </w:r>
    </w:p>
    <w:p w14:paraId="4ED940A4">
      <w:pPr>
        <w:adjustRightInd w:val="0"/>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eastAsia="zh-CN" w:bidi="ar"/>
        </w:rPr>
        <w:t>（</w:t>
      </w:r>
      <w:r>
        <w:rPr>
          <w:rFonts w:hint="eastAsia" w:ascii="宋体" w:hAnsi="宋体" w:cs="宋体"/>
          <w:szCs w:val="21"/>
          <w:highlight w:val="none"/>
          <w:lang w:val="en-US" w:eastAsia="zh-CN" w:bidi="ar"/>
        </w:rPr>
        <w:t>15</w:t>
      </w:r>
      <w:r>
        <w:rPr>
          <w:rFonts w:hint="eastAsia" w:ascii="宋体" w:hAnsi="宋体" w:cs="宋体"/>
          <w:szCs w:val="21"/>
          <w:highlight w:val="none"/>
          <w:lang w:eastAsia="zh-CN" w:bidi="ar"/>
        </w:rPr>
        <w:t>）</w:t>
      </w:r>
      <w:r>
        <w:rPr>
          <w:rFonts w:hint="eastAsia" w:ascii="宋体" w:hAnsi="宋体" w:cs="宋体"/>
          <w:szCs w:val="21"/>
          <w:highlight w:val="none"/>
          <w:lang w:bidi="ar"/>
        </w:rPr>
        <w:t>被工商行政管理机关在国家企业信用信息公示系统中列入严重违法失信企业名单的</w:t>
      </w:r>
    </w:p>
    <w:p w14:paraId="420CB5D9">
      <w:pPr>
        <w:adjustRightInd w:val="0"/>
        <w:snapToGrid w:val="0"/>
        <w:spacing w:line="360" w:lineRule="auto"/>
        <w:ind w:firstLine="420" w:firstLineChars="200"/>
        <w:rPr>
          <w:rFonts w:ascii="宋体" w:hAnsi="宋体" w:cs="宋体"/>
          <w:szCs w:val="21"/>
          <w:highlight w:val="none"/>
          <w:lang w:bidi="ar"/>
        </w:rPr>
      </w:pPr>
      <w:r>
        <w:rPr>
          <w:rFonts w:hint="eastAsia" w:ascii="宋体" w:hAnsi="宋体" w:cs="宋体"/>
          <w:szCs w:val="21"/>
          <w:highlight w:val="none"/>
          <w:lang w:bidi="ar"/>
        </w:rPr>
        <w:t>（</w:t>
      </w:r>
      <w:r>
        <w:rPr>
          <w:rFonts w:hint="eastAsia" w:ascii="宋体" w:hAnsi="宋体" w:cs="宋体"/>
          <w:szCs w:val="21"/>
          <w:highlight w:val="none"/>
          <w:lang w:val="en-US" w:eastAsia="zh-CN" w:bidi="ar"/>
        </w:rPr>
        <w:t>16</w:t>
      </w:r>
      <w:r>
        <w:rPr>
          <w:rFonts w:hint="eastAsia" w:ascii="宋体" w:hAnsi="宋体" w:cs="宋体"/>
          <w:szCs w:val="21"/>
          <w:highlight w:val="none"/>
          <w:lang w:bidi="ar"/>
        </w:rPr>
        <w:t>）法律法规、</w:t>
      </w:r>
      <w:r>
        <w:rPr>
          <w:rFonts w:hint="eastAsia" w:ascii="宋体" w:hAnsi="宋体" w:cs="宋体"/>
          <w:szCs w:val="21"/>
          <w:highlight w:val="none"/>
          <w:lang w:eastAsia="zh-CN" w:bidi="ar"/>
        </w:rPr>
        <w:t>询比</w:t>
      </w:r>
      <w:r>
        <w:rPr>
          <w:rFonts w:hint="eastAsia" w:ascii="宋体" w:hAnsi="宋体" w:cs="宋体"/>
          <w:szCs w:val="21"/>
          <w:highlight w:val="none"/>
          <w:lang w:bidi="ar"/>
        </w:rPr>
        <w:t>文件限定的其他情形。</w:t>
      </w:r>
    </w:p>
    <w:p w14:paraId="04446B30">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3.资格审查方法</w:t>
      </w:r>
      <w:bookmarkEnd w:id="31"/>
      <w:bookmarkEnd w:id="32"/>
      <w:bookmarkEnd w:id="33"/>
    </w:p>
    <w:p w14:paraId="3B995BE8">
      <w:pPr>
        <w:widowControl w:val="0"/>
        <w:adjustRightInd w:val="0"/>
        <w:snapToGrid w:val="0"/>
        <w:spacing w:line="440" w:lineRule="exact"/>
        <w:ind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本项目将进行资格后审，资格审查标准和内容见询比文件第三章“评审办法”，凡未通过资格后审的供应商，其响应将被否决。</w:t>
      </w:r>
    </w:p>
    <w:p w14:paraId="60E29BE9">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4.询比文件获取</w:t>
      </w:r>
    </w:p>
    <w:p w14:paraId="14A3385C">
      <w:pPr>
        <w:widowControl w:val="0"/>
        <w:adjustRightInd w:val="0"/>
        <w:snapToGrid w:val="0"/>
        <w:spacing w:line="440" w:lineRule="exact"/>
        <w:ind w:firstLine="428" w:firstLineChars="200"/>
        <w:jc w:val="both"/>
        <w:rPr>
          <w:rFonts w:ascii="宋体" w:hAnsi="宋体" w:eastAsia="宋体" w:cs="Times New Roman"/>
          <w:spacing w:val="2"/>
          <w:kern w:val="2"/>
          <w:sz w:val="21"/>
          <w:szCs w:val="21"/>
          <w:highlight w:val="none"/>
          <w:lang w:val="en-US" w:eastAsia="zh-CN" w:bidi="ar-SA"/>
        </w:rPr>
      </w:pPr>
      <w:r>
        <w:rPr>
          <w:rFonts w:hint="eastAsia" w:ascii="宋体" w:hAnsi="宋体" w:eastAsia="宋体" w:cs="Times New Roman"/>
          <w:spacing w:val="2"/>
          <w:kern w:val="2"/>
          <w:sz w:val="21"/>
          <w:szCs w:val="21"/>
          <w:highlight w:val="none"/>
          <w:lang w:val="en-US" w:eastAsia="zh-CN" w:bidi="ar-SA"/>
        </w:rPr>
        <w:t>4.1询比文件获取时间：</w:t>
      </w:r>
      <w:r>
        <w:rPr>
          <w:rFonts w:hint="eastAsia" w:ascii="宋体" w:hAnsi="宋体" w:eastAsia="宋体" w:cs="Times New Roman"/>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2026年08月06日18时00分至2026年08月12日17时30分</w:t>
      </w:r>
      <w:r>
        <w:rPr>
          <w:rFonts w:hint="eastAsia" w:ascii="宋体" w:hAnsi="宋体" w:eastAsia="宋体" w:cs="Times New Roman"/>
          <w:kern w:val="2"/>
          <w:sz w:val="21"/>
          <w:szCs w:val="21"/>
          <w:highlight w:val="none"/>
          <w:lang w:val="en-US" w:eastAsia="zh-CN" w:bidi="ar-SA"/>
        </w:rPr>
        <w:t>】。</w:t>
      </w:r>
    </w:p>
    <w:p w14:paraId="59127934">
      <w:pPr>
        <w:spacing w:line="440" w:lineRule="exact"/>
        <w:ind w:firstLine="428" w:firstLineChars="200"/>
        <w:rPr>
          <w:rFonts w:hint="eastAsia" w:ascii="宋体" w:hAnsi="宋体" w:eastAsia="宋体" w:cs="Times New Roman"/>
          <w:szCs w:val="21"/>
        </w:rPr>
      </w:pPr>
      <w:r>
        <w:rPr>
          <w:rFonts w:hint="eastAsia" w:ascii="宋体" w:hAnsi="宋体" w:cs="Times New Roman"/>
          <w:spacing w:val="2"/>
          <w:szCs w:val="21"/>
          <w:highlight w:val="none"/>
        </w:rPr>
        <w:t>4.2</w:t>
      </w:r>
      <w:r>
        <w:rPr>
          <w:rFonts w:hint="eastAsia" w:ascii="宋体" w:hAnsi="宋体" w:cs="Times New Roman"/>
          <w:spacing w:val="2"/>
          <w:szCs w:val="21"/>
          <w:highlight w:val="none"/>
          <w:lang w:eastAsia="zh-CN"/>
        </w:rPr>
        <w:t>询比</w:t>
      </w:r>
      <w:r>
        <w:rPr>
          <w:rFonts w:hint="eastAsia" w:ascii="宋体" w:hAnsi="宋体" w:cs="Times New Roman"/>
          <w:spacing w:val="2"/>
          <w:szCs w:val="21"/>
          <w:highlight w:val="none"/>
        </w:rPr>
        <w:t>文件获取方式：</w:t>
      </w:r>
      <w:r>
        <w:rPr>
          <w:rFonts w:hint="eastAsia" w:ascii="宋体" w:hAnsi="宋体" w:eastAsia="宋体" w:cs="Times New Roman"/>
        </w:rPr>
        <w:t>关注</w:t>
      </w:r>
      <w:r>
        <w:rPr>
          <w:rFonts w:hint="eastAsia" w:ascii="宋体" w:hAnsi="宋体" w:eastAsia="宋体" w:cs="Times New Roman"/>
          <w:lang w:val="en-US" w:eastAsia="zh-CN"/>
        </w:rPr>
        <w:t>采购</w:t>
      </w:r>
      <w:r>
        <w:rPr>
          <w:rFonts w:hint="eastAsia" w:ascii="宋体" w:hAnsi="宋体" w:eastAsia="宋体" w:cs="Times New Roman"/>
        </w:rPr>
        <w:t>代理机构电子招投标平台（https://zb.chinaccsscm.cn/）并根据提示完成注册、</w:t>
      </w:r>
      <w:r>
        <w:rPr>
          <w:rFonts w:hint="eastAsia" w:ascii="宋体" w:hAnsi="宋体" w:eastAsia="宋体" w:cs="Times New Roman"/>
          <w:lang w:val="en-US" w:eastAsia="zh-CN"/>
        </w:rPr>
        <w:t>询比</w:t>
      </w:r>
      <w:r>
        <w:rPr>
          <w:rFonts w:hint="eastAsia" w:ascii="宋体" w:hAnsi="宋体" w:eastAsia="宋体" w:cs="Times New Roman"/>
        </w:rPr>
        <w:t>文件费用支付或关注“链捷招”的微信公众号，在“链捷招-投标”中根据提示完成</w:t>
      </w:r>
      <w:r>
        <w:rPr>
          <w:rFonts w:hint="eastAsia" w:ascii="宋体" w:hAnsi="宋体" w:eastAsia="宋体" w:cs="Times New Roman"/>
          <w:lang w:val="en-US" w:eastAsia="zh-CN"/>
        </w:rPr>
        <w:t>询比</w:t>
      </w:r>
      <w:r>
        <w:rPr>
          <w:rFonts w:hint="eastAsia" w:ascii="宋体" w:hAnsi="宋体" w:eastAsia="宋体" w:cs="Times New Roman"/>
        </w:rPr>
        <w:t>文件费用支付</w:t>
      </w:r>
      <w:r>
        <w:rPr>
          <w:rFonts w:hint="eastAsia" w:ascii="宋体" w:hAnsi="宋体" w:eastAsia="宋体" w:cs="Times New Roman"/>
          <w:color w:val="0000FF"/>
          <w:spacing w:val="2"/>
          <w:szCs w:val="21"/>
        </w:rPr>
        <w:t>。</w:t>
      </w:r>
      <w:r>
        <w:rPr>
          <w:rFonts w:hint="eastAsia" w:ascii="宋体" w:hAnsi="宋体" w:eastAsia="宋体" w:cs="Times New Roman"/>
          <w:spacing w:val="2"/>
          <w:szCs w:val="21"/>
        </w:rPr>
        <w:t>（</w:t>
      </w:r>
      <w:r>
        <w:rPr>
          <w:rFonts w:hint="eastAsia" w:ascii="宋体" w:hAnsi="宋体" w:eastAsia="宋体" w:cs="Times New Roman"/>
          <w:spacing w:val="2"/>
        </w:rPr>
        <w:t>公众号注册审核联系商务专员，电话：</w:t>
      </w:r>
      <w:r>
        <w:rPr>
          <w:rFonts w:ascii="宋体" w:hAnsi="宋体" w:eastAsia="宋体" w:cs="Times New Roman"/>
          <w:spacing w:val="2"/>
        </w:rPr>
        <w:t>18060753032</w:t>
      </w:r>
      <w:r>
        <w:rPr>
          <w:rFonts w:hint="eastAsia" w:ascii="宋体" w:hAnsi="宋体" w:eastAsia="宋体" w:cs="Times New Roman"/>
          <w:spacing w:val="2"/>
        </w:rPr>
        <w:t>）</w:t>
      </w:r>
    </w:p>
    <w:p w14:paraId="727E378A">
      <w:pPr>
        <w:spacing w:line="440" w:lineRule="exact"/>
        <w:ind w:firstLine="428" w:firstLineChars="200"/>
        <w:rPr>
          <w:rFonts w:ascii="宋体" w:hAnsi="宋体" w:cs="Times New Roman"/>
          <w:spacing w:val="2"/>
          <w:szCs w:val="21"/>
          <w:highlight w:val="none"/>
        </w:rPr>
      </w:pPr>
      <w:r>
        <w:rPr>
          <w:rFonts w:hint="eastAsia" w:ascii="宋体" w:hAnsi="宋体" w:eastAsia="宋体" w:cs="Times New Roman"/>
          <w:spacing w:val="2"/>
          <w:szCs w:val="21"/>
        </w:rPr>
        <w:t>4</w:t>
      </w:r>
      <w:r>
        <w:rPr>
          <w:rFonts w:ascii="宋体" w:hAnsi="宋体" w:eastAsia="宋体" w:cs="Times New Roman"/>
          <w:spacing w:val="2"/>
          <w:szCs w:val="21"/>
        </w:rPr>
        <w:t>.3</w:t>
      </w:r>
      <w:r>
        <w:rPr>
          <w:rFonts w:hint="eastAsia" w:ascii="宋体" w:hAnsi="宋体" w:eastAsia="宋体" w:cs="Times New Roman"/>
          <w:spacing w:val="2"/>
          <w:szCs w:val="21"/>
          <w:lang w:val="en-US" w:eastAsia="zh-CN"/>
        </w:rPr>
        <w:t>询比</w:t>
      </w:r>
      <w:r>
        <w:rPr>
          <w:rFonts w:hint="eastAsia" w:ascii="宋体" w:hAnsi="宋体" w:eastAsia="宋体" w:cs="Times New Roman"/>
          <w:spacing w:val="2"/>
          <w:szCs w:val="21"/>
        </w:rPr>
        <w:t>文件每套售价</w:t>
      </w:r>
      <w:r>
        <w:rPr>
          <w:rFonts w:hint="eastAsia" w:ascii="宋体" w:hAnsi="宋体" w:eastAsia="宋体" w:cs="Times New Roman"/>
          <w:u w:val="single"/>
        </w:rPr>
        <w:t>【</w:t>
      </w:r>
      <w:r>
        <w:rPr>
          <w:rFonts w:ascii="宋体" w:hAnsi="宋体" w:eastAsia="宋体" w:cs="Times New Roman"/>
          <w:u w:val="single"/>
        </w:rPr>
        <w:t>300</w:t>
      </w:r>
      <w:r>
        <w:rPr>
          <w:rFonts w:hint="eastAsia" w:ascii="宋体" w:hAnsi="宋体" w:eastAsia="宋体" w:cs="Times New Roman"/>
          <w:u w:val="single"/>
        </w:rPr>
        <w:t>】</w:t>
      </w:r>
      <w:r>
        <w:rPr>
          <w:rFonts w:hint="eastAsia" w:ascii="宋体" w:hAnsi="宋体" w:eastAsia="宋体" w:cs="Times New Roman"/>
          <w:spacing w:val="2"/>
          <w:szCs w:val="21"/>
        </w:rPr>
        <w:t>元人民币，售后不退</w:t>
      </w:r>
      <w:r>
        <w:rPr>
          <w:rFonts w:hint="eastAsia" w:ascii="宋体" w:hAnsi="宋体" w:cs="Times New Roman"/>
          <w:spacing w:val="2"/>
          <w:szCs w:val="21"/>
          <w:highlight w:val="none"/>
        </w:rPr>
        <w:t>。</w:t>
      </w:r>
    </w:p>
    <w:p w14:paraId="1B895484">
      <w:pPr>
        <w:widowControl w:val="0"/>
        <w:adjustRightInd w:val="0"/>
        <w:snapToGrid w:val="0"/>
        <w:spacing w:line="440" w:lineRule="exact"/>
        <w:ind w:firstLine="0" w:firstLineChars="0"/>
        <w:jc w:val="both"/>
        <w:rPr>
          <w:rFonts w:hint="eastAsia"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5.响应文件的提交</w:t>
      </w:r>
    </w:p>
    <w:p w14:paraId="0CBBAB87">
      <w:pPr>
        <w:widowControl w:val="0"/>
        <w:adjustRightInd w:val="0"/>
        <w:snapToGrid w:val="0"/>
        <w:spacing w:line="440" w:lineRule="exact"/>
        <w:ind w:left="424" w:firstLine="0" w:firstLineChars="0"/>
        <w:jc w:val="both"/>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w:t>
      </w:r>
      <w:r>
        <w:rPr>
          <w:rFonts w:ascii="宋体" w:hAnsi="宋体" w:eastAsia="宋体" w:cs="Times New Roman"/>
          <w:kern w:val="2"/>
          <w:sz w:val="21"/>
          <w:szCs w:val="21"/>
          <w:lang w:val="en-US" w:eastAsia="zh-CN" w:bidi="ar-SA"/>
        </w:rPr>
        <w:t>.1</w:t>
      </w:r>
      <w:r>
        <w:rPr>
          <w:rFonts w:hint="eastAsia" w:ascii="宋体" w:hAnsi="宋体" w:eastAsia="宋体" w:cs="Times New Roman"/>
          <w:kern w:val="2"/>
          <w:sz w:val="21"/>
          <w:szCs w:val="21"/>
          <w:lang w:val="en-US" w:eastAsia="zh-CN" w:bidi="ar-SA"/>
        </w:rPr>
        <w:t>响应文件</w:t>
      </w:r>
      <w:r>
        <w:rPr>
          <w:rFonts w:hint="eastAsia" w:ascii="宋体" w:hAnsi="宋体" w:eastAsia="宋体" w:cs="Times New Roman"/>
          <w:kern w:val="2"/>
          <w:sz w:val="21"/>
          <w:szCs w:val="24"/>
          <w:lang w:val="en-US" w:eastAsia="zh-CN" w:bidi="ar-SA"/>
        </w:rPr>
        <w:t>递交截止时间</w:t>
      </w:r>
      <w:r>
        <w:rPr>
          <w:rFonts w:hint="eastAsia" w:ascii="宋体" w:hAnsi="宋体" w:eastAsia="宋体" w:cs="Times New Roman"/>
          <w:kern w:val="2"/>
          <w:sz w:val="21"/>
          <w:szCs w:val="21"/>
          <w:lang w:val="en-US" w:eastAsia="zh-CN" w:bidi="ar-SA"/>
        </w:rPr>
        <w:t>（即响应截止时间）：【</w:t>
      </w:r>
      <w:r>
        <w:rPr>
          <w:rFonts w:ascii="宋体" w:hAnsi="宋体" w:eastAsia="宋体" w:cs="Times New Roman"/>
          <w:kern w:val="2"/>
          <w:sz w:val="21"/>
          <w:szCs w:val="21"/>
          <w:lang w:val="en-US" w:eastAsia="zh-CN" w:bidi="ar-SA"/>
        </w:rPr>
        <w:t>202</w:t>
      </w:r>
      <w:r>
        <w:rPr>
          <w:rFonts w:hint="eastAsia" w:ascii="宋体" w:hAnsi="宋体" w:cs="Times New Roman"/>
          <w:kern w:val="2"/>
          <w:sz w:val="21"/>
          <w:szCs w:val="21"/>
          <w:lang w:val="en-US" w:eastAsia="zh-CN" w:bidi="ar-SA"/>
        </w:rPr>
        <w:t>6</w:t>
      </w:r>
      <w:r>
        <w:rPr>
          <w:rFonts w:hint="eastAsia" w:ascii="宋体" w:hAnsi="宋体" w:eastAsia="宋体" w:cs="Times New Roman"/>
          <w:color w:val="FF0000"/>
          <w:kern w:val="2"/>
          <w:sz w:val="21"/>
          <w:szCs w:val="21"/>
          <w:lang w:val="en-US" w:eastAsia="zh-CN" w:bidi="ar-SA"/>
        </w:rPr>
        <w:t>年</w:t>
      </w:r>
      <w:r>
        <w:rPr>
          <w:rFonts w:hint="eastAsia" w:ascii="宋体" w:hAnsi="宋体" w:cs="Times New Roman"/>
          <w:color w:val="FF0000"/>
          <w:kern w:val="2"/>
          <w:sz w:val="21"/>
          <w:szCs w:val="21"/>
          <w:lang w:val="en-US" w:eastAsia="zh-CN" w:bidi="ar-SA"/>
        </w:rPr>
        <w:t>08</w:t>
      </w:r>
      <w:r>
        <w:rPr>
          <w:rFonts w:hint="eastAsia" w:ascii="宋体" w:hAnsi="宋体" w:eastAsia="宋体" w:cs="Times New Roman"/>
          <w:color w:val="FF0000"/>
          <w:kern w:val="2"/>
          <w:sz w:val="21"/>
          <w:szCs w:val="21"/>
          <w:lang w:val="en-US" w:eastAsia="zh-CN" w:bidi="ar-SA"/>
        </w:rPr>
        <w:t>月</w:t>
      </w:r>
      <w:r>
        <w:rPr>
          <w:rFonts w:hint="eastAsia" w:ascii="宋体" w:hAnsi="宋体" w:cs="Times New Roman"/>
          <w:color w:val="FF0000"/>
          <w:kern w:val="2"/>
          <w:sz w:val="21"/>
          <w:szCs w:val="21"/>
          <w:lang w:val="en-US" w:eastAsia="zh-CN" w:bidi="ar-SA"/>
        </w:rPr>
        <w:t>18</w:t>
      </w:r>
      <w:r>
        <w:rPr>
          <w:rFonts w:hint="eastAsia" w:ascii="宋体" w:hAnsi="宋体" w:eastAsia="宋体" w:cs="Times New Roman"/>
          <w:color w:val="FF0000"/>
          <w:kern w:val="2"/>
          <w:sz w:val="21"/>
          <w:szCs w:val="21"/>
          <w:lang w:val="en-US" w:eastAsia="zh-CN" w:bidi="ar-SA"/>
        </w:rPr>
        <w:t>日09时00分</w:t>
      </w:r>
      <w:r>
        <w:rPr>
          <w:rFonts w:hint="eastAsia" w:ascii="宋体" w:hAnsi="宋体" w:eastAsia="宋体" w:cs="Times New Roman"/>
          <w:kern w:val="2"/>
          <w:sz w:val="21"/>
          <w:szCs w:val="21"/>
          <w:lang w:val="en-US" w:eastAsia="zh-CN" w:bidi="ar-SA"/>
        </w:rPr>
        <w:t>】。</w:t>
      </w:r>
    </w:p>
    <w:p w14:paraId="23ED796F">
      <w:pPr>
        <w:adjustRightInd w:val="0"/>
        <w:snapToGrid w:val="0"/>
        <w:spacing w:line="440" w:lineRule="exact"/>
        <w:ind w:firstLine="420" w:firstLineChars="200"/>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.2</w:t>
      </w:r>
      <w:r>
        <w:rPr>
          <w:rFonts w:hint="eastAsia" w:ascii="宋体" w:hAnsi="宋体" w:eastAsia="宋体" w:cs="Times New Roman"/>
          <w:szCs w:val="21"/>
        </w:rPr>
        <w:t>纸质</w:t>
      </w:r>
      <w:r>
        <w:rPr>
          <w:rFonts w:hint="eastAsia" w:ascii="宋体" w:hAnsi="宋体" w:eastAsia="宋体" w:cs="Times New Roman"/>
          <w:szCs w:val="21"/>
          <w:lang w:eastAsia="zh-CN"/>
        </w:rPr>
        <w:t>响应</w:t>
      </w:r>
      <w:r>
        <w:rPr>
          <w:rFonts w:hint="eastAsia" w:ascii="宋体" w:hAnsi="宋体" w:eastAsia="宋体" w:cs="Times New Roman"/>
          <w:szCs w:val="21"/>
        </w:rPr>
        <w:t>文件递交地点：</w:t>
      </w:r>
      <w:r>
        <w:rPr>
          <w:rFonts w:hint="eastAsia" w:ascii="宋体" w:hAnsi="宋体" w:eastAsia="宋体" w:cs="Times New Roman"/>
        </w:rPr>
        <w:t>【福建省泉州市丰泽区宝洲路399号富翔上城</w:t>
      </w:r>
      <w:r>
        <w:rPr>
          <w:rFonts w:hint="eastAsia" w:ascii="宋体" w:hAnsi="宋体" w:cs="Times New Roman"/>
          <w:lang w:val="en-US" w:eastAsia="zh-CN"/>
        </w:rPr>
        <w:t>1栋4</w:t>
      </w:r>
      <w:r>
        <w:rPr>
          <w:rFonts w:hint="eastAsia" w:ascii="宋体" w:hAnsi="宋体" w:eastAsia="宋体" w:cs="Times New Roman"/>
        </w:rPr>
        <w:t>07</w:t>
      </w:r>
      <w:r>
        <w:rPr>
          <w:rFonts w:hint="eastAsia" w:ascii="宋体" w:hAnsi="宋体" w:cs="Times New Roman"/>
          <w:lang w:val="en-US" w:eastAsia="zh-CN"/>
        </w:rPr>
        <w:t>室</w:t>
      </w:r>
      <w:r>
        <w:rPr>
          <w:rFonts w:hint="eastAsia" w:ascii="宋体" w:hAnsi="宋体" w:eastAsia="宋体" w:cs="Times New Roman"/>
        </w:rPr>
        <w:t>】</w:t>
      </w:r>
      <w:r>
        <w:rPr>
          <w:rFonts w:hint="eastAsia" w:ascii="宋体" w:hAnsi="宋体" w:eastAsia="宋体" w:cs="Times New Roman"/>
          <w:szCs w:val="21"/>
        </w:rPr>
        <w:t>。</w:t>
      </w:r>
    </w:p>
    <w:p w14:paraId="2D32F39C">
      <w:pPr>
        <w:adjustRightInd w:val="0"/>
        <w:snapToGrid w:val="0"/>
        <w:spacing w:line="440" w:lineRule="exact"/>
        <w:ind w:firstLine="420" w:firstLineChars="200"/>
        <w:rPr>
          <w:rFonts w:hint="eastAsia" w:ascii="宋体" w:hAnsi="宋体" w:eastAsia="宋体" w:cs="Times New Roman"/>
        </w:rPr>
      </w:pPr>
      <w:r>
        <w:rPr>
          <w:rFonts w:hint="eastAsia" w:ascii="宋体" w:hAnsi="宋体" w:eastAsia="宋体" w:cs="Times New Roman"/>
          <w:szCs w:val="21"/>
        </w:rPr>
        <w:t>5</w:t>
      </w:r>
      <w:r>
        <w:rPr>
          <w:rFonts w:ascii="宋体" w:hAnsi="宋体" w:eastAsia="宋体" w:cs="Times New Roman"/>
          <w:szCs w:val="21"/>
        </w:rPr>
        <w:t>.3</w:t>
      </w:r>
      <w:r>
        <w:rPr>
          <w:rFonts w:hint="eastAsia" w:ascii="Times New Roman" w:hAnsi="Times New Roman" w:eastAsia="宋体" w:cs="Times New Roman"/>
        </w:rPr>
        <w:t xml:space="preserve"> </w:t>
      </w:r>
      <w:r>
        <w:rPr>
          <w:rFonts w:hint="eastAsia" w:ascii="宋体" w:hAnsi="宋体" w:eastAsia="宋体" w:cs="Times New Roman"/>
          <w:szCs w:val="21"/>
        </w:rPr>
        <w:t>电子</w:t>
      </w:r>
      <w:r>
        <w:rPr>
          <w:rFonts w:hint="eastAsia" w:ascii="宋体" w:hAnsi="宋体" w:eastAsia="宋体" w:cs="Times New Roman"/>
          <w:szCs w:val="21"/>
          <w:lang w:eastAsia="zh-CN"/>
        </w:rPr>
        <w:t>响应</w:t>
      </w:r>
      <w:r>
        <w:rPr>
          <w:rFonts w:hint="eastAsia" w:ascii="宋体" w:hAnsi="宋体" w:eastAsia="宋体" w:cs="Times New Roman"/>
          <w:szCs w:val="21"/>
        </w:rPr>
        <w:t>文件的递交：【不适用】。</w:t>
      </w:r>
    </w:p>
    <w:p w14:paraId="680056DA">
      <w:pPr>
        <w:adjustRightInd w:val="0"/>
        <w:snapToGrid w:val="0"/>
        <w:spacing w:line="440" w:lineRule="exact"/>
        <w:ind w:firstLine="420" w:firstLineChars="200"/>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.4</w:t>
      </w:r>
      <w:r>
        <w:rPr>
          <w:rFonts w:hint="eastAsia" w:ascii="宋体" w:hAnsi="宋体" w:eastAsia="宋体" w:cs="Times New Roman"/>
          <w:szCs w:val="21"/>
        </w:rPr>
        <w:t>本项目将于上述同一时间、地点进行唱价，</w:t>
      </w:r>
      <w:r>
        <w:rPr>
          <w:rFonts w:hint="eastAsia" w:ascii="宋体" w:hAnsi="宋体" w:eastAsia="宋体" w:cs="Times New Roman"/>
        </w:rPr>
        <w:t>【</w:t>
      </w:r>
      <w:r>
        <w:rPr>
          <w:rFonts w:hint="eastAsia" w:ascii="宋体" w:hAnsi="宋体" w:eastAsia="宋体" w:cs="Times New Roman"/>
          <w:lang w:val="en-US" w:eastAsia="zh-CN"/>
        </w:rPr>
        <w:t>采购</w:t>
      </w:r>
      <w:r>
        <w:rPr>
          <w:rFonts w:hint="eastAsia" w:ascii="宋体" w:hAnsi="宋体" w:eastAsia="宋体" w:cs="Times New Roman"/>
          <w:spacing w:val="2"/>
          <w:szCs w:val="21"/>
        </w:rPr>
        <w:t>人/</w:t>
      </w:r>
      <w:r>
        <w:rPr>
          <w:rFonts w:hint="eastAsia" w:ascii="宋体" w:hAnsi="宋体" w:eastAsia="宋体" w:cs="Times New Roman"/>
          <w:spacing w:val="2"/>
          <w:szCs w:val="21"/>
          <w:lang w:eastAsia="zh-CN"/>
        </w:rPr>
        <w:t>询比</w:t>
      </w:r>
      <w:r>
        <w:rPr>
          <w:rFonts w:hint="eastAsia" w:ascii="宋体" w:hAnsi="宋体" w:eastAsia="宋体" w:cs="Times New Roman"/>
          <w:spacing w:val="2"/>
          <w:szCs w:val="21"/>
        </w:rPr>
        <w:t>代理机构</w:t>
      </w:r>
      <w:r>
        <w:rPr>
          <w:rFonts w:hint="eastAsia" w:ascii="宋体" w:hAnsi="宋体" w:eastAsia="宋体" w:cs="Times New Roman"/>
        </w:rPr>
        <w:t>】</w:t>
      </w:r>
      <w:r>
        <w:rPr>
          <w:rFonts w:hint="eastAsia" w:ascii="宋体" w:hAnsi="宋体" w:eastAsia="宋体" w:cs="Times New Roman"/>
          <w:szCs w:val="21"/>
        </w:rPr>
        <w:t>邀请</w:t>
      </w:r>
      <w:r>
        <w:rPr>
          <w:rFonts w:hint="eastAsia" w:ascii="宋体" w:hAnsi="宋体" w:eastAsia="宋体" w:cs="Times New Roman"/>
          <w:szCs w:val="21"/>
          <w:lang w:eastAsia="zh-CN"/>
        </w:rPr>
        <w:t>响应</w:t>
      </w:r>
      <w:r>
        <w:rPr>
          <w:rFonts w:hint="eastAsia" w:ascii="宋体" w:hAnsi="宋体" w:eastAsia="宋体" w:cs="Times New Roman"/>
          <w:szCs w:val="21"/>
        </w:rPr>
        <w:t>人的法定代表人或者其委托代理人准时参加。</w:t>
      </w:r>
    </w:p>
    <w:p w14:paraId="2F4AF57F">
      <w:pPr>
        <w:adjustRightInd w:val="0"/>
        <w:snapToGrid w:val="0"/>
        <w:spacing w:line="440" w:lineRule="exact"/>
        <w:ind w:firstLine="420" w:firstLineChars="200"/>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.5</w:t>
      </w:r>
      <w:r>
        <w:rPr>
          <w:rFonts w:hint="eastAsia" w:ascii="宋体" w:hAnsi="宋体" w:eastAsia="宋体" w:cs="Times New Roman"/>
          <w:szCs w:val="21"/>
          <w:lang w:eastAsia="zh-CN"/>
        </w:rPr>
        <w:t>询比</w:t>
      </w:r>
      <w:r>
        <w:rPr>
          <w:rFonts w:hint="eastAsia" w:ascii="宋体" w:hAnsi="宋体" w:eastAsia="宋体" w:cs="Times New Roman"/>
          <w:szCs w:val="21"/>
        </w:rPr>
        <w:t>文件要求递交纸质</w:t>
      </w:r>
      <w:r>
        <w:rPr>
          <w:rFonts w:hint="eastAsia" w:ascii="宋体" w:hAnsi="宋体" w:eastAsia="宋体" w:cs="Times New Roman"/>
          <w:szCs w:val="21"/>
          <w:lang w:eastAsia="zh-CN"/>
        </w:rPr>
        <w:t>响应</w:t>
      </w:r>
      <w:r>
        <w:rPr>
          <w:rFonts w:hint="eastAsia" w:ascii="宋体" w:hAnsi="宋体" w:eastAsia="宋体" w:cs="Times New Roman"/>
          <w:szCs w:val="21"/>
        </w:rPr>
        <w:t>文件的，出现以下情形之一时，</w:t>
      </w:r>
      <w:r>
        <w:rPr>
          <w:rFonts w:hint="eastAsia" w:ascii="宋体" w:hAnsi="宋体" w:eastAsia="宋体" w:cs="Times New Roman"/>
        </w:rPr>
        <w:t>【</w:t>
      </w:r>
      <w:r>
        <w:rPr>
          <w:rFonts w:hint="eastAsia" w:ascii="宋体" w:hAnsi="宋体" w:eastAsia="宋体" w:cs="Times New Roman"/>
          <w:spacing w:val="2"/>
          <w:szCs w:val="21"/>
          <w:lang w:val="en-US" w:eastAsia="zh-CN"/>
        </w:rPr>
        <w:t>采购</w:t>
      </w:r>
      <w:r>
        <w:rPr>
          <w:rFonts w:hint="eastAsia" w:ascii="宋体" w:hAnsi="宋体" w:eastAsia="宋体" w:cs="Times New Roman"/>
          <w:spacing w:val="2"/>
          <w:szCs w:val="21"/>
        </w:rPr>
        <w:t>人/</w:t>
      </w:r>
      <w:r>
        <w:rPr>
          <w:rFonts w:hint="eastAsia" w:ascii="宋体" w:hAnsi="宋体" w:eastAsia="宋体" w:cs="Times New Roman"/>
          <w:spacing w:val="2"/>
          <w:szCs w:val="21"/>
          <w:lang w:eastAsia="zh-CN"/>
        </w:rPr>
        <w:t>询比</w:t>
      </w:r>
      <w:r>
        <w:rPr>
          <w:rFonts w:hint="eastAsia" w:ascii="宋体" w:hAnsi="宋体" w:eastAsia="宋体" w:cs="Times New Roman"/>
          <w:spacing w:val="2"/>
          <w:szCs w:val="21"/>
        </w:rPr>
        <w:t>代理机构</w:t>
      </w:r>
      <w:r>
        <w:rPr>
          <w:rFonts w:hint="eastAsia" w:ascii="宋体" w:hAnsi="宋体" w:eastAsia="宋体" w:cs="Times New Roman"/>
        </w:rPr>
        <w:t>】</w:t>
      </w:r>
      <w:r>
        <w:rPr>
          <w:rFonts w:hint="eastAsia" w:ascii="宋体" w:hAnsi="宋体" w:eastAsia="宋体" w:cs="Times New Roman"/>
          <w:szCs w:val="21"/>
        </w:rPr>
        <w:t>不予接收</w:t>
      </w:r>
      <w:r>
        <w:rPr>
          <w:rFonts w:hint="eastAsia" w:ascii="宋体" w:hAnsi="宋体" w:eastAsia="宋体" w:cs="Times New Roman"/>
          <w:szCs w:val="21"/>
          <w:lang w:eastAsia="zh-CN"/>
        </w:rPr>
        <w:t>响应</w:t>
      </w:r>
      <w:r>
        <w:rPr>
          <w:rFonts w:hint="eastAsia" w:ascii="宋体" w:hAnsi="宋体" w:eastAsia="宋体" w:cs="Times New Roman"/>
          <w:szCs w:val="21"/>
        </w:rPr>
        <w:t>文件：</w:t>
      </w:r>
    </w:p>
    <w:p w14:paraId="2A86BDB9">
      <w:pPr>
        <w:widowControl w:val="0"/>
        <w:tabs>
          <w:tab w:val="left" w:pos="1134"/>
        </w:tabs>
        <w:adjustRightInd w:val="0"/>
        <w:snapToGrid w:val="0"/>
        <w:spacing w:line="440" w:lineRule="exact"/>
        <w:ind w:left="426" w:firstLine="0" w:firstLineChars="0"/>
        <w:jc w:val="both"/>
        <w:rPr>
          <w:rFonts w:hint="eastAsia" w:ascii="宋体" w:hAnsi="宋体" w:eastAsia="宋体" w:cs="Times New Roman"/>
          <w:spacing w:val="2"/>
          <w:kern w:val="2"/>
          <w:sz w:val="21"/>
          <w:szCs w:val="21"/>
          <w:lang w:val="en-US" w:eastAsia="zh-CN" w:bidi="ar-SA"/>
        </w:rPr>
      </w:pPr>
      <w:r>
        <w:rPr>
          <w:rFonts w:ascii="宋体" w:hAnsi="宋体" w:eastAsia="宋体" w:cs="Times New Roman"/>
          <w:spacing w:val="2"/>
          <w:kern w:val="2"/>
          <w:sz w:val="21"/>
          <w:szCs w:val="21"/>
          <w:lang w:val="en-US" w:eastAsia="zh-CN" w:bidi="ar-SA"/>
        </w:rPr>
        <w:t>5.5.1</w:t>
      </w:r>
      <w:r>
        <w:rPr>
          <w:rFonts w:hint="eastAsia" w:ascii="宋体" w:hAnsi="宋体" w:eastAsia="宋体" w:cs="Times New Roman"/>
          <w:spacing w:val="2"/>
          <w:kern w:val="2"/>
          <w:sz w:val="21"/>
          <w:szCs w:val="21"/>
          <w:lang w:val="en-US" w:eastAsia="zh-CN" w:bidi="ar-SA"/>
        </w:rPr>
        <w:t>逾期送达或者未送达指定地点的；</w:t>
      </w:r>
    </w:p>
    <w:p w14:paraId="24DCEA10">
      <w:pPr>
        <w:widowControl w:val="0"/>
        <w:tabs>
          <w:tab w:val="left" w:pos="1134"/>
        </w:tabs>
        <w:adjustRightInd w:val="0"/>
        <w:snapToGrid w:val="0"/>
        <w:spacing w:line="440" w:lineRule="exact"/>
        <w:ind w:left="426" w:firstLine="0" w:firstLineChars="0"/>
        <w:jc w:val="both"/>
        <w:rPr>
          <w:rFonts w:hint="eastAsia" w:ascii="宋体" w:hAnsi="宋体" w:eastAsia="宋体" w:cs="Times New Roman"/>
          <w:spacing w:val="2"/>
          <w:kern w:val="2"/>
          <w:sz w:val="21"/>
          <w:szCs w:val="21"/>
          <w:lang w:val="en-US" w:eastAsia="zh-CN" w:bidi="ar-SA"/>
        </w:rPr>
      </w:pPr>
      <w:r>
        <w:rPr>
          <w:rFonts w:hint="eastAsia" w:ascii="宋体" w:hAnsi="宋体" w:eastAsia="宋体" w:cs="Times New Roman"/>
          <w:spacing w:val="2"/>
          <w:kern w:val="2"/>
          <w:sz w:val="21"/>
          <w:szCs w:val="21"/>
          <w:lang w:val="en-US" w:eastAsia="zh-CN" w:bidi="ar-SA"/>
        </w:rPr>
        <w:t>5</w:t>
      </w:r>
      <w:r>
        <w:rPr>
          <w:rFonts w:ascii="宋体" w:hAnsi="宋体" w:eastAsia="宋体" w:cs="Times New Roman"/>
          <w:spacing w:val="2"/>
          <w:kern w:val="2"/>
          <w:sz w:val="21"/>
          <w:szCs w:val="21"/>
          <w:lang w:val="en-US" w:eastAsia="zh-CN" w:bidi="ar-SA"/>
        </w:rPr>
        <w:t>.5.2</w:t>
      </w:r>
      <w:r>
        <w:rPr>
          <w:rFonts w:hint="eastAsia" w:ascii="宋体" w:hAnsi="宋体" w:eastAsia="宋体" w:cs="Times New Roman"/>
          <w:spacing w:val="2"/>
          <w:kern w:val="2"/>
          <w:sz w:val="21"/>
          <w:szCs w:val="21"/>
          <w:lang w:val="en-US" w:eastAsia="zh-CN" w:bidi="ar-SA"/>
        </w:rPr>
        <w:t>未按照询比文件要求密封的；</w:t>
      </w:r>
    </w:p>
    <w:p w14:paraId="1DBC6CE2">
      <w:pPr>
        <w:widowControl w:val="0"/>
        <w:wordWrap w:val="0"/>
        <w:adjustRightInd w:val="0"/>
        <w:snapToGrid w:val="0"/>
        <w:spacing w:line="440" w:lineRule="exact"/>
        <w:ind w:firstLine="428" w:firstLineChars="200"/>
        <w:jc w:val="both"/>
        <w:rPr>
          <w:rFonts w:ascii="宋体" w:hAnsi="宋体" w:eastAsia="宋体" w:cs="Times New Roman"/>
          <w:kern w:val="2"/>
          <w:sz w:val="21"/>
          <w:szCs w:val="21"/>
          <w:highlight w:val="none"/>
          <w:lang w:val="en-US" w:eastAsia="zh-CN" w:bidi="ar-SA"/>
        </w:rPr>
      </w:pPr>
      <w:r>
        <w:rPr>
          <w:rFonts w:ascii="宋体" w:hAnsi="宋体" w:eastAsia="宋体" w:cs="Times New Roman"/>
          <w:spacing w:val="2"/>
          <w:kern w:val="2"/>
          <w:sz w:val="21"/>
          <w:szCs w:val="21"/>
          <w:lang w:val="en-US" w:eastAsia="zh-CN" w:bidi="ar-SA"/>
        </w:rPr>
        <w:t>5.5.3</w:t>
      </w:r>
      <w:r>
        <w:rPr>
          <w:rFonts w:hint="eastAsia" w:ascii="宋体" w:hAnsi="宋体" w:eastAsia="宋体" w:cs="Times New Roman"/>
          <w:spacing w:val="2"/>
          <w:kern w:val="2"/>
          <w:sz w:val="21"/>
          <w:szCs w:val="21"/>
          <w:lang w:val="en-US" w:eastAsia="zh-CN" w:bidi="ar-SA"/>
        </w:rPr>
        <w:t>未按照本询比公告要求获得本项目询比文件的</w:t>
      </w:r>
      <w:r>
        <w:rPr>
          <w:rFonts w:hint="eastAsia" w:ascii="宋体" w:hAnsi="宋体" w:eastAsia="宋体" w:cs="Times New Roman"/>
          <w:kern w:val="2"/>
          <w:sz w:val="21"/>
          <w:szCs w:val="21"/>
          <w:highlight w:val="none"/>
          <w:lang w:val="en-US" w:eastAsia="zh-CN" w:bidi="ar-SA"/>
        </w:rPr>
        <w:t>。</w:t>
      </w:r>
    </w:p>
    <w:p w14:paraId="24E9F562">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6.样品的递交</w:t>
      </w:r>
    </w:p>
    <w:p w14:paraId="32F9BD4B">
      <w:pPr>
        <w:adjustRightInd w:val="0"/>
        <w:snapToGrid w:val="0"/>
        <w:spacing w:line="440" w:lineRule="exact"/>
        <w:ind w:firstLine="420" w:firstLineChars="200"/>
        <w:rPr>
          <w:rFonts w:hint="eastAsia" w:ascii="宋体" w:hAnsi="宋体" w:cs="Times New Roman"/>
          <w:szCs w:val="21"/>
          <w:highlight w:val="none"/>
        </w:rPr>
      </w:pPr>
      <w:r>
        <w:rPr>
          <w:rFonts w:hint="eastAsia" w:ascii="宋体" w:hAnsi="宋体" w:cs="Times New Roman"/>
          <w:szCs w:val="21"/>
          <w:highlight w:val="none"/>
        </w:rPr>
        <w:t>6.1样品递交的时间、地点：【</w:t>
      </w:r>
      <w:r>
        <w:rPr>
          <w:rFonts w:hint="eastAsia" w:ascii="宋体" w:hAnsi="宋体" w:cs="Times New Roman"/>
          <w:szCs w:val="21"/>
          <w:highlight w:val="none"/>
          <w:u w:val="single"/>
        </w:rPr>
        <w:t>不适用</w:t>
      </w:r>
      <w:r>
        <w:rPr>
          <w:rFonts w:hint="eastAsia" w:ascii="宋体" w:hAnsi="宋体" w:cs="Times New Roman"/>
          <w:szCs w:val="21"/>
          <w:highlight w:val="none"/>
        </w:rPr>
        <w:t xml:space="preserve">】。 </w:t>
      </w:r>
    </w:p>
    <w:p w14:paraId="73CEF247">
      <w:pPr>
        <w:adjustRightInd w:val="0"/>
        <w:snapToGrid w:val="0"/>
        <w:spacing w:line="440" w:lineRule="exact"/>
        <w:ind w:firstLine="420" w:firstLineChars="200"/>
        <w:rPr>
          <w:rFonts w:ascii="宋体" w:hAnsi="宋体" w:cs="Times New Roman"/>
          <w:szCs w:val="21"/>
          <w:highlight w:val="none"/>
        </w:rPr>
      </w:pPr>
      <w:r>
        <w:rPr>
          <w:rFonts w:hint="eastAsia" w:ascii="宋体" w:hAnsi="宋体" w:cs="Times New Roman"/>
          <w:szCs w:val="21"/>
          <w:highlight w:val="none"/>
        </w:rPr>
        <w:t>6.2检测相关费用：【</w:t>
      </w:r>
      <w:r>
        <w:rPr>
          <w:rFonts w:hint="eastAsia" w:ascii="宋体" w:hAnsi="宋体" w:cs="Times New Roman"/>
          <w:szCs w:val="21"/>
          <w:highlight w:val="none"/>
          <w:u w:val="single"/>
        </w:rPr>
        <w:t>不适用</w:t>
      </w:r>
      <w:r>
        <w:rPr>
          <w:rFonts w:hint="eastAsia" w:ascii="宋体" w:hAnsi="宋体" w:cs="Times New Roman"/>
          <w:szCs w:val="21"/>
          <w:highlight w:val="none"/>
        </w:rPr>
        <w:t>】。</w:t>
      </w:r>
    </w:p>
    <w:p w14:paraId="40AEF63C">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7.发布公告的媒介</w:t>
      </w:r>
    </w:p>
    <w:p w14:paraId="65759ADF">
      <w:pPr>
        <w:widowControl w:val="0"/>
        <w:wordWrap w:val="0"/>
        <w:adjustRightInd w:val="0"/>
        <w:snapToGrid w:val="0"/>
        <w:spacing w:line="440" w:lineRule="exact"/>
        <w:ind w:left="2" w:firstLine="424" w:firstLineChars="202"/>
        <w:jc w:val="both"/>
        <w:rPr>
          <w:rFonts w:ascii="宋体" w:hAnsi="宋体" w:eastAsia="宋体" w:cs="宋体"/>
          <w:kern w:val="0"/>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本询比公告</w:t>
      </w:r>
      <w:r>
        <w:rPr>
          <w:rFonts w:hint="eastAsia" w:ascii="宋体" w:hAnsi="宋体" w:eastAsia="宋体" w:cs="Times New Roman"/>
          <w:kern w:val="2"/>
          <w:sz w:val="21"/>
          <w:szCs w:val="24"/>
          <w:highlight w:val="none"/>
          <w:lang w:val="en-US" w:eastAsia="zh-CN" w:bidi="ar-SA"/>
        </w:rPr>
        <w:t>仅在中通服供应链管理有限公司-中国通服招标系统（</w:t>
      </w:r>
      <w:r>
        <w:rPr>
          <w:rFonts w:ascii="宋体" w:hAnsi="宋体" w:eastAsia="宋体" w:cs="Times New Roman"/>
          <w:kern w:val="2"/>
          <w:sz w:val="21"/>
          <w:szCs w:val="24"/>
          <w:highlight w:val="none"/>
          <w:lang w:val="en-US" w:eastAsia="zh-CN" w:bidi="ar-SA"/>
        </w:rPr>
        <w:t>https://zb.chinaccsscm.cn/</w:t>
      </w:r>
      <w:r>
        <w:rPr>
          <w:rFonts w:hint="eastAsia" w:ascii="宋体" w:hAnsi="宋体" w:eastAsia="宋体" w:cs="Times New Roman"/>
          <w:kern w:val="2"/>
          <w:sz w:val="21"/>
          <w:szCs w:val="24"/>
          <w:highlight w:val="none"/>
          <w:lang w:val="en-US" w:eastAsia="zh-CN" w:bidi="ar-SA"/>
        </w:rPr>
        <w:t>）、</w:t>
      </w:r>
      <w:r>
        <w:rPr>
          <w:rFonts w:hint="eastAsia" w:ascii="宋体" w:hAnsi="宋体" w:eastAsia="宋体" w:cs="宋体"/>
          <w:kern w:val="0"/>
          <w:sz w:val="21"/>
          <w:szCs w:val="21"/>
          <w:highlight w:val="none"/>
          <w:lang w:val="en-US" w:eastAsia="zh-CN" w:bidi="ar-SA"/>
        </w:rPr>
        <w:t>中国招标投标公共服务平台（http://www.cebpubservice.com/）</w:t>
      </w:r>
      <w:r>
        <w:rPr>
          <w:rFonts w:hint="eastAsia" w:ascii="宋体" w:hAnsi="宋体" w:eastAsia="宋体" w:cs="Times New Roman"/>
          <w:kern w:val="2"/>
          <w:sz w:val="21"/>
          <w:szCs w:val="24"/>
          <w:highlight w:val="none"/>
          <w:lang w:val="en-US" w:eastAsia="zh-CN" w:bidi="ar-SA"/>
        </w:rPr>
        <w:t xml:space="preserve">、中国通服采招门户（https://szyc.chinaccs.cn/portal/index） </w:t>
      </w:r>
      <w:r>
        <w:rPr>
          <w:rFonts w:hint="eastAsia" w:ascii="宋体" w:hAnsi="宋体" w:eastAsia="宋体" w:cs="Times New Roman"/>
          <w:kern w:val="2"/>
          <w:sz w:val="21"/>
          <w:szCs w:val="21"/>
          <w:highlight w:val="none"/>
          <w:lang w:val="en-US" w:eastAsia="zh-CN" w:bidi="ar-SA"/>
        </w:rPr>
        <w:t>上发布，其他媒介转载无效</w:t>
      </w:r>
      <w:r>
        <w:rPr>
          <w:rFonts w:hint="eastAsia" w:ascii="宋体" w:hAnsi="宋体" w:eastAsia="宋体" w:cs="宋体"/>
          <w:kern w:val="0"/>
          <w:sz w:val="21"/>
          <w:szCs w:val="21"/>
          <w:highlight w:val="none"/>
          <w:lang w:val="en-US" w:eastAsia="zh-CN" w:bidi="ar-SA"/>
        </w:rPr>
        <w:t>。</w:t>
      </w:r>
    </w:p>
    <w:p w14:paraId="6FEBA5CA">
      <w:pPr>
        <w:widowControl w:val="0"/>
        <w:adjustRightInd w:val="0"/>
        <w:snapToGrid w:val="0"/>
        <w:spacing w:line="440" w:lineRule="exact"/>
        <w:ind w:firstLine="0" w:firstLineChars="0"/>
        <w:jc w:val="both"/>
        <w:rPr>
          <w:rFonts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9.联系及异议接收方式</w:t>
      </w:r>
    </w:p>
    <w:p w14:paraId="6653965B">
      <w:pPr>
        <w:spacing w:line="360" w:lineRule="auto"/>
        <w:rPr>
          <w:rFonts w:ascii="宋体" w:hAnsi="宋体" w:cs="Times New Roman"/>
          <w:highlight w:val="none"/>
        </w:rPr>
      </w:pPr>
      <w:r>
        <w:rPr>
          <w:rFonts w:ascii="宋体" w:hAnsi="宋体" w:eastAsia="宋体" w:cs="Times New Roman"/>
          <w:highlight w:val="none"/>
        </w:rPr>
        <w:t>9.1</w:t>
      </w:r>
      <w:r>
        <w:rPr>
          <w:rFonts w:hint="eastAsia" w:ascii="宋体" w:hAnsi="宋体" w:eastAsia="宋体" w:cs="Times New Roman"/>
          <w:highlight w:val="none"/>
        </w:rPr>
        <w:t>联系方式</w:t>
      </w:r>
    </w:p>
    <w:p w14:paraId="50F0ADB8">
      <w:pPr>
        <w:spacing w:line="360" w:lineRule="auto"/>
        <w:rPr>
          <w:rFonts w:hint="eastAsia" w:ascii="宋体" w:hAnsi="宋体" w:eastAsia="宋体" w:cs="Times New Roman"/>
          <w:highlight w:val="none"/>
          <w:lang w:eastAsia="zh-CN"/>
        </w:rPr>
      </w:pPr>
      <w:r>
        <w:rPr>
          <w:rFonts w:hint="eastAsia" w:ascii="Times New Roman" w:hAnsi="Times New Roman" w:cs="Times New Roman"/>
          <w:highlight w:val="none"/>
          <w:lang w:val="en-US" w:eastAsia="zh-CN"/>
        </w:rPr>
        <w:t>采</w:t>
      </w:r>
      <w:r>
        <w:rPr>
          <w:rFonts w:hint="eastAsia" w:ascii="宋体" w:hAnsi="宋体" w:cs="Times New Roman"/>
          <w:highlight w:val="none"/>
        </w:rPr>
        <w:t xml:space="preserve"> </w:t>
      </w:r>
      <w:r>
        <w:rPr>
          <w:rFonts w:hint="eastAsia" w:ascii="宋体" w:hAnsi="宋体" w:cs="Times New Roman"/>
          <w:highlight w:val="none"/>
          <w:lang w:val="en-US" w:eastAsia="zh-CN"/>
        </w:rPr>
        <w:t>购</w:t>
      </w:r>
      <w:r>
        <w:rPr>
          <w:rFonts w:hint="eastAsia" w:ascii="宋体" w:hAnsi="宋体" w:cs="Times New Roman"/>
          <w:highlight w:val="none"/>
        </w:rPr>
        <w:t xml:space="preserve"> 人：</w:t>
      </w:r>
      <w:r>
        <w:rPr>
          <w:rFonts w:hint="eastAsia" w:ascii="宋体" w:hAnsi="宋体" w:cs="宋体"/>
          <w:color w:val="000000"/>
          <w:highlight w:val="none"/>
          <w:lang w:eastAsia="zh-CN"/>
        </w:rPr>
        <w:t>福建省电信技术发展有限公司</w:t>
      </w:r>
    </w:p>
    <w:p w14:paraId="5CD656A7">
      <w:pPr>
        <w:spacing w:line="360" w:lineRule="auto"/>
        <w:rPr>
          <w:rFonts w:ascii="宋体" w:hAnsi="宋体" w:cs="Times New Roman"/>
          <w:highlight w:val="none"/>
        </w:rPr>
      </w:pPr>
      <w:r>
        <w:rPr>
          <w:rFonts w:hint="eastAsia" w:ascii="宋体" w:hAnsi="宋体" w:cs="Times New Roman"/>
          <w:highlight w:val="none"/>
        </w:rPr>
        <w:t>地    址：</w:t>
      </w:r>
      <w:r>
        <w:rPr>
          <w:rFonts w:hint="eastAsia" w:ascii="宋体" w:hAnsi="宋体" w:cs="宋体"/>
          <w:color w:val="000000"/>
          <w:highlight w:val="none"/>
        </w:rPr>
        <w:t>【</w:t>
      </w:r>
      <w:r>
        <w:rPr>
          <w:rFonts w:hint="eastAsia" w:ascii="宋体" w:hAnsi="宋体" w:cs="宋体"/>
          <w:color w:val="000000"/>
          <w:highlight w:val="none"/>
          <w:lang w:eastAsia="zh-CN"/>
        </w:rPr>
        <w:t>福建省福州市五一中路57号</w:t>
      </w:r>
      <w:r>
        <w:rPr>
          <w:rFonts w:hint="eastAsia" w:ascii="宋体" w:hAnsi="宋体" w:cs="宋体"/>
          <w:color w:val="000000"/>
          <w:highlight w:val="none"/>
        </w:rPr>
        <w:t>】</w:t>
      </w:r>
    </w:p>
    <w:p w14:paraId="5C283CD8">
      <w:pPr>
        <w:spacing w:line="400" w:lineRule="exact"/>
        <w:rPr>
          <w:rFonts w:hint="eastAsia" w:ascii="宋体" w:hAnsi="宋体" w:eastAsia="宋体" w:cs="Times New Roman"/>
        </w:rPr>
      </w:pPr>
      <w:r>
        <w:rPr>
          <w:rFonts w:hint="eastAsia" w:ascii="宋体" w:hAnsi="宋体" w:cs="Times New Roman"/>
          <w:highlight w:val="none"/>
        </w:rPr>
        <w:t>邮    编：</w:t>
      </w:r>
      <w:r>
        <w:rPr>
          <w:rFonts w:hint="eastAsia" w:ascii="宋体" w:hAnsi="宋体" w:cs="宋体"/>
          <w:color w:val="000000"/>
          <w:highlight w:val="none"/>
          <w:lang w:eastAsia="zh-CN"/>
        </w:rPr>
        <w:t>【350004】</w:t>
      </w:r>
    </w:p>
    <w:p w14:paraId="7256699F">
      <w:pPr>
        <w:widowControl w:val="0"/>
        <w:spacing w:line="400" w:lineRule="exact"/>
        <w:ind w:firstLine="0" w:firstLineChars="0"/>
        <w:jc w:val="both"/>
        <w:rPr>
          <w:rFonts w:ascii="宋体" w:hAnsi="宋体" w:eastAsia="宋体" w:cs="Times New Roman"/>
          <w:color w:val="auto"/>
          <w:kern w:val="2"/>
          <w:sz w:val="21"/>
          <w:szCs w:val="24"/>
          <w:highlight w:val="none"/>
          <w:u w:val="none"/>
          <w:lang w:val="en-US" w:eastAsia="zh-CN" w:bidi="ar-SA"/>
        </w:rPr>
      </w:pPr>
      <w:r>
        <w:rPr>
          <w:rFonts w:hint="eastAsia" w:ascii="宋体" w:hAnsi="宋体" w:eastAsia="宋体" w:cs="Times New Roman"/>
          <w:color w:val="auto"/>
          <w:kern w:val="2"/>
          <w:sz w:val="21"/>
          <w:szCs w:val="24"/>
          <w:highlight w:val="none"/>
          <w:u w:val="none"/>
          <w:lang w:val="en-US" w:eastAsia="zh-CN" w:bidi="ar-SA"/>
        </w:rPr>
        <w:t>联 系 人：【</w:t>
      </w:r>
      <w:r>
        <w:rPr>
          <w:rFonts w:hint="eastAsia" w:ascii="宋体" w:hAnsi="宋体" w:cs="Times New Roman"/>
          <w:lang w:val="en-US" w:eastAsia="zh-CN"/>
        </w:rPr>
        <w:t>张经理  吴经理</w:t>
      </w:r>
      <w:r>
        <w:rPr>
          <w:rFonts w:hint="eastAsia" w:ascii="宋体" w:hAnsi="宋体" w:eastAsia="宋体" w:cs="Times New Roman"/>
          <w:color w:val="auto"/>
          <w:kern w:val="2"/>
          <w:sz w:val="21"/>
          <w:szCs w:val="24"/>
          <w:highlight w:val="none"/>
          <w:u w:val="none"/>
          <w:lang w:val="en-US" w:eastAsia="zh-CN" w:bidi="ar-SA"/>
        </w:rPr>
        <w:t>】</w:t>
      </w:r>
    </w:p>
    <w:p w14:paraId="32BFA4ED">
      <w:pPr>
        <w:spacing w:line="360" w:lineRule="auto"/>
        <w:rPr>
          <w:rFonts w:ascii="宋体" w:hAnsi="宋体" w:cs="Times New Roman"/>
          <w:highlight w:val="none"/>
          <w:u w:val="single"/>
        </w:rPr>
      </w:pPr>
      <w:r>
        <w:rPr>
          <w:rFonts w:hint="eastAsia" w:ascii="宋体" w:hAnsi="宋体" w:eastAsia="宋体" w:cs="Times New Roman"/>
          <w:color w:val="auto"/>
          <w:highlight w:val="none"/>
          <w:u w:val="none"/>
        </w:rPr>
        <w:t>电    话：【</w:t>
      </w:r>
      <w:r>
        <w:rPr>
          <w:rFonts w:hint="eastAsia" w:ascii="宋体" w:hAnsi="宋体" w:cs="Times New Roman"/>
          <w:sz w:val="22"/>
          <w:szCs w:val="28"/>
          <w:lang w:eastAsia="zh-CN"/>
        </w:rPr>
        <w:t>18906991793</w:t>
      </w:r>
      <w:r>
        <w:rPr>
          <w:rFonts w:hint="eastAsia" w:ascii="宋体" w:hAnsi="宋体" w:cs="Times New Roman"/>
          <w:sz w:val="22"/>
          <w:szCs w:val="28"/>
          <w:lang w:val="en-US" w:eastAsia="zh-CN"/>
        </w:rPr>
        <w:t xml:space="preserve">  18965718822</w:t>
      </w:r>
      <w:r>
        <w:rPr>
          <w:rFonts w:hint="eastAsia" w:ascii="宋体" w:hAnsi="宋体" w:cs="宋体"/>
          <w:color w:val="000000"/>
          <w:highlight w:val="none"/>
        </w:rPr>
        <w:t>】</w:t>
      </w:r>
    </w:p>
    <w:p w14:paraId="125108A5">
      <w:pPr>
        <w:spacing w:line="360" w:lineRule="auto"/>
        <w:rPr>
          <w:rFonts w:hint="eastAsia" w:ascii="宋体" w:hAnsi="宋体" w:eastAsia="宋体" w:cs="Times New Roman"/>
          <w:highlight w:val="none"/>
          <w:lang w:eastAsia="zh-CN"/>
        </w:rPr>
      </w:pPr>
      <w:r>
        <w:rPr>
          <w:rFonts w:hint="eastAsia" w:ascii="宋体" w:hAnsi="宋体" w:cs="Times New Roman"/>
          <w:highlight w:val="none"/>
          <w:lang w:eastAsia="zh-CN"/>
        </w:rPr>
        <w:t>采购代理机构</w:t>
      </w:r>
      <w:r>
        <w:rPr>
          <w:rFonts w:hint="eastAsia" w:ascii="宋体" w:hAnsi="宋体" w:cs="Times New Roman"/>
          <w:highlight w:val="none"/>
        </w:rPr>
        <w:t>：</w:t>
      </w:r>
      <w:r>
        <w:rPr>
          <w:rFonts w:hint="eastAsia" w:ascii="宋体" w:hAnsi="宋体" w:cs="Times New Roman"/>
          <w:szCs w:val="21"/>
          <w:highlight w:val="none"/>
          <w:lang w:eastAsia="zh-CN"/>
        </w:rPr>
        <w:t>福建省中通通信有限公司</w:t>
      </w:r>
    </w:p>
    <w:p w14:paraId="47F4075C">
      <w:pPr>
        <w:spacing w:line="360" w:lineRule="auto"/>
        <w:rPr>
          <w:rFonts w:ascii="宋体" w:hAnsi="宋体" w:cs="Times New Roman"/>
          <w:highlight w:val="none"/>
        </w:rPr>
      </w:pPr>
      <w:r>
        <w:rPr>
          <w:rFonts w:hint="eastAsia" w:ascii="宋体" w:hAnsi="宋体" w:cs="Times New Roman"/>
          <w:highlight w:val="none"/>
        </w:rPr>
        <w:t>地    址：</w:t>
      </w:r>
      <w:r>
        <w:rPr>
          <w:rFonts w:hint="eastAsia" w:ascii="宋体" w:hAnsi="宋体" w:cs="Times New Roman"/>
          <w:szCs w:val="21"/>
          <w:highlight w:val="none"/>
        </w:rPr>
        <w:t>福州市仓山区信平路10号</w:t>
      </w:r>
    </w:p>
    <w:p w14:paraId="78F4DDC9">
      <w:pPr>
        <w:spacing w:line="360" w:lineRule="auto"/>
        <w:rPr>
          <w:rFonts w:ascii="宋体" w:hAnsi="宋体" w:cs="Times New Roman"/>
          <w:highlight w:val="none"/>
        </w:rPr>
      </w:pPr>
      <w:r>
        <w:rPr>
          <w:rFonts w:hint="eastAsia" w:ascii="宋体" w:hAnsi="宋体" w:cs="Times New Roman"/>
          <w:highlight w:val="none"/>
        </w:rPr>
        <w:t>邮    编：350007</w:t>
      </w:r>
    </w:p>
    <w:p w14:paraId="3F889113">
      <w:pPr>
        <w:spacing w:line="360" w:lineRule="auto"/>
        <w:rPr>
          <w:rFonts w:ascii="宋体" w:hAnsi="宋体" w:cs="Times New Roman"/>
          <w:szCs w:val="21"/>
          <w:highlight w:val="none"/>
        </w:rPr>
      </w:pPr>
      <w:r>
        <w:rPr>
          <w:rFonts w:hint="eastAsia" w:ascii="宋体" w:hAnsi="宋体" w:cs="Times New Roman"/>
          <w:szCs w:val="21"/>
          <w:highlight w:val="none"/>
        </w:rPr>
        <w:t>项目负责人1：</w:t>
      </w:r>
      <w:r>
        <w:rPr>
          <w:rFonts w:hint="eastAsia" w:ascii="宋体" w:hAnsi="宋体" w:cs="Times New Roman"/>
          <w:szCs w:val="21"/>
          <w:highlight w:val="none"/>
          <w:lang w:val="en-US" w:eastAsia="zh-CN"/>
        </w:rPr>
        <w:t xml:space="preserve"> </w:t>
      </w:r>
      <w:r>
        <w:rPr>
          <w:rFonts w:hint="eastAsia" w:ascii="宋体" w:hAnsi="宋体" w:cs="Times New Roman"/>
          <w:szCs w:val="21"/>
          <w:highlight w:val="none"/>
        </w:rPr>
        <w:t xml:space="preserve">【蒋恭楷】 </w:t>
      </w:r>
      <w:r>
        <w:rPr>
          <w:rFonts w:hint="eastAsia" w:ascii="宋体" w:hAnsi="宋体" w:cs="Times New Roman"/>
          <w:szCs w:val="21"/>
          <w:highlight w:val="none"/>
          <w:lang w:val="en-US" w:eastAsia="zh-CN"/>
        </w:rPr>
        <w:t xml:space="preserve"> </w:t>
      </w:r>
      <w:r>
        <w:rPr>
          <w:rFonts w:hint="eastAsia" w:ascii="宋体" w:hAnsi="宋体" w:cs="Times New Roman"/>
          <w:szCs w:val="21"/>
          <w:highlight w:val="none"/>
        </w:rPr>
        <w:t>电话：【</w:t>
      </w:r>
      <w:r>
        <w:rPr>
          <w:rFonts w:hint="eastAsia" w:ascii="宋体" w:hAnsi="宋体" w:cs="Times New Roman"/>
          <w:szCs w:val="21"/>
          <w:highlight w:val="none"/>
          <w:lang w:val="en-US" w:eastAsia="zh-CN"/>
        </w:rPr>
        <w:t>19905958001</w:t>
      </w:r>
      <w:r>
        <w:rPr>
          <w:rFonts w:hint="eastAsia" w:ascii="宋体" w:hAnsi="宋体" w:cs="Times New Roman"/>
          <w:szCs w:val="21"/>
          <w:highlight w:val="none"/>
        </w:rPr>
        <w:t>】电子邮箱：【</w:t>
      </w:r>
      <w:r>
        <w:rPr>
          <w:rFonts w:ascii="Times New Roman" w:hAnsi="Times New Roman" w:cs="Times New Roman"/>
          <w:highlight w:val="none"/>
        </w:rPr>
        <w:fldChar w:fldCharType="begin"/>
      </w:r>
      <w:r>
        <w:rPr>
          <w:rFonts w:ascii="Times New Roman" w:hAnsi="Times New Roman" w:cs="Times New Roman"/>
          <w:highlight w:val="none"/>
        </w:rPr>
        <w:instrText xml:space="preserve"> HYPERLINK "mailto:jianggongkai@chinaccs.cn】" </w:instrText>
      </w:r>
      <w:r>
        <w:rPr>
          <w:rFonts w:ascii="Times New Roman" w:hAnsi="Times New Roman" w:cs="Times New Roman"/>
          <w:highlight w:val="none"/>
        </w:rPr>
        <w:fldChar w:fldCharType="separate"/>
      </w:r>
      <w:r>
        <w:rPr>
          <w:rFonts w:hint="eastAsia" w:ascii="宋体" w:hAnsi="宋体" w:cs="Times New Roman"/>
          <w:szCs w:val="21"/>
          <w:highlight w:val="none"/>
        </w:rPr>
        <w:t>jianggongkai@chinaccs.cn】</w:t>
      </w:r>
      <w:r>
        <w:rPr>
          <w:rFonts w:hint="eastAsia" w:ascii="宋体" w:hAnsi="宋体" w:cs="Times New Roman"/>
          <w:szCs w:val="21"/>
          <w:highlight w:val="none"/>
        </w:rPr>
        <w:fldChar w:fldCharType="end"/>
      </w:r>
    </w:p>
    <w:p w14:paraId="20C8D682">
      <w:pPr>
        <w:spacing w:line="360" w:lineRule="auto"/>
        <w:rPr>
          <w:rFonts w:hint="eastAsia" w:ascii="宋体" w:hAnsi="宋体" w:eastAsia="宋体" w:cs="Times New Roman"/>
          <w:szCs w:val="21"/>
          <w:highlight w:val="none"/>
        </w:rPr>
      </w:pPr>
      <w:r>
        <w:rPr>
          <w:rFonts w:hint="eastAsia" w:ascii="宋体" w:hAnsi="宋体" w:eastAsia="宋体" w:cs="Times New Roman"/>
          <w:szCs w:val="21"/>
          <w:highlight w:val="none"/>
        </w:rPr>
        <w:t>项目负责人2：【庄灿扬】 电话：【15392275666】</w:t>
      </w:r>
    </w:p>
    <w:p w14:paraId="734B90A6">
      <w:pPr>
        <w:spacing w:line="360" w:lineRule="auto"/>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项目负责人3：【唐娇娟】 </w:t>
      </w:r>
      <w:r>
        <w:rPr>
          <w:rFonts w:hint="eastAsia" w:ascii="宋体" w:hAnsi="宋体" w:eastAsia="宋体" w:cs="Times New Roman"/>
          <w:szCs w:val="21"/>
          <w:highlight w:val="none"/>
        </w:rPr>
        <w:t>电话：【</w:t>
      </w:r>
      <w:r>
        <w:rPr>
          <w:rFonts w:hint="eastAsia" w:ascii="宋体" w:hAnsi="宋体" w:eastAsia="宋体" w:cs="Times New Roman"/>
          <w:szCs w:val="21"/>
          <w:highlight w:val="none"/>
          <w:lang w:val="en-US" w:eastAsia="zh-CN"/>
        </w:rPr>
        <w:t>13295958260</w:t>
      </w:r>
      <w:r>
        <w:rPr>
          <w:rFonts w:hint="eastAsia" w:ascii="宋体" w:hAnsi="宋体" w:eastAsia="宋体" w:cs="Times New Roman"/>
          <w:szCs w:val="21"/>
          <w:highlight w:val="none"/>
        </w:rPr>
        <w:t>】</w:t>
      </w:r>
    </w:p>
    <w:p w14:paraId="470A2D95">
      <w:pPr>
        <w:spacing w:line="360" w:lineRule="auto"/>
        <w:rPr>
          <w:rFonts w:ascii="宋体" w:hAnsi="宋体" w:eastAsia="宋体" w:cs="Times New Roman"/>
          <w:highlight w:val="none"/>
        </w:rPr>
      </w:pPr>
      <w:r>
        <w:rPr>
          <w:rFonts w:hint="eastAsia" w:ascii="宋体" w:hAnsi="宋体" w:eastAsia="宋体" w:cs="Times New Roman"/>
          <w:highlight w:val="none"/>
        </w:rPr>
        <w:t>9.2异议接收方式</w:t>
      </w:r>
    </w:p>
    <w:p w14:paraId="45B5D0B5">
      <w:pPr>
        <w:widowControl w:val="0"/>
        <w:spacing w:line="400" w:lineRule="exact"/>
        <w:ind w:left="425" w:firstLine="0" w:firstLineChars="0"/>
        <w:jc w:val="both"/>
        <w:rPr>
          <w:rFonts w:ascii="宋体" w:hAnsi="宋体" w:eastAsia="宋体" w:cs="Times New Roman"/>
          <w:highlight w:val="none"/>
        </w:rPr>
      </w:pPr>
      <w:r>
        <w:rPr>
          <w:rFonts w:hint="eastAsia" w:ascii="宋体" w:hAnsi="宋体" w:eastAsia="宋体" w:cs="Times New Roman"/>
          <w:kern w:val="2"/>
          <w:sz w:val="21"/>
          <w:szCs w:val="24"/>
          <w:highlight w:val="none"/>
          <w:lang w:val="en-US" w:eastAsia="zh-CN" w:bidi="ar-SA"/>
        </w:rPr>
        <w:t>异议接收邮箱：【</w:t>
      </w:r>
      <w:r>
        <w:rPr>
          <w:rFonts w:hint="eastAsia" w:ascii="宋体" w:hAnsi="宋体" w:eastAsia="宋体" w:cs="Times New Roman"/>
          <w:color w:val="0000FF"/>
          <w:kern w:val="0"/>
          <w:sz w:val="21"/>
          <w:szCs w:val="21"/>
          <w:highlight w:val="none"/>
          <w:u w:val="single"/>
          <w:lang w:val="zh-CN" w:eastAsia="zh-CN" w:bidi="ar-SA"/>
        </w:rPr>
        <w:t>jianggongkai@chinaccs.cn</w:t>
      </w:r>
      <w:r>
        <w:rPr>
          <w:rFonts w:hint="eastAsia" w:ascii="宋体" w:hAnsi="宋体" w:eastAsia="宋体" w:cs="Times New Roman"/>
          <w:kern w:val="2"/>
          <w:sz w:val="21"/>
          <w:szCs w:val="24"/>
          <w:highlight w:val="none"/>
          <w:lang w:val="en-US" w:eastAsia="zh-CN" w:bidi="ar-SA"/>
        </w:rPr>
        <w:t>】。</w:t>
      </w:r>
    </w:p>
    <w:p w14:paraId="54673ADC">
      <w:pPr>
        <w:adjustRightInd w:val="0"/>
        <w:snapToGrid w:val="0"/>
        <w:spacing w:line="360" w:lineRule="auto"/>
        <w:rPr>
          <w:rFonts w:ascii="宋体" w:hAnsi="宋体" w:eastAsia="宋体" w:cs="Times New Roman"/>
          <w:highlight w:val="none"/>
        </w:rPr>
      </w:pPr>
      <w:r>
        <w:rPr>
          <w:rFonts w:hint="eastAsia" w:ascii="宋体" w:hAnsi="宋体" w:cs="Times New Roman"/>
          <w:b/>
          <w:szCs w:val="21"/>
          <w:highlight w:val="none"/>
        </w:rPr>
        <w:t>10.纸质保函、保险递交地点（如有）</w:t>
      </w:r>
    </w:p>
    <w:p w14:paraId="68D96B17">
      <w:pPr>
        <w:widowControl w:val="0"/>
        <w:wordWrap w:val="0"/>
        <w:spacing w:line="360" w:lineRule="auto"/>
        <w:ind w:firstLine="420" w:firstLineChars="200"/>
        <w:jc w:val="both"/>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纸质保函、保险原件应作为响应文件在响应截止时间前</w:t>
      </w:r>
      <w:r>
        <w:rPr>
          <w:rFonts w:hint="eastAsia" w:ascii="宋体" w:hAnsi="宋体" w:eastAsia="宋体" w:cs="宋体"/>
          <w:b/>
          <w:bCs/>
          <w:kern w:val="2"/>
          <w:sz w:val="21"/>
          <w:szCs w:val="21"/>
          <w:highlight w:val="none"/>
          <w:lang w:val="en-US" w:eastAsia="zh-CN" w:bidi="ar-SA"/>
        </w:rPr>
        <w:t>（</w:t>
      </w:r>
      <w:r>
        <w:rPr>
          <w:rFonts w:hint="eastAsia" w:ascii="宋体" w:hAnsi="宋体" w:eastAsia="宋体" w:cs="宋体"/>
          <w:b/>
          <w:bCs/>
          <w:color w:val="000000"/>
          <w:kern w:val="2"/>
          <w:sz w:val="21"/>
          <w:szCs w:val="21"/>
          <w:highlight w:val="none"/>
          <w:lang w:val="en-US" w:eastAsia="zh-CN" w:bidi="ar-SA"/>
        </w:rPr>
        <w:t>单独密封）</w:t>
      </w:r>
      <w:r>
        <w:rPr>
          <w:rFonts w:hint="eastAsia" w:ascii="宋体" w:hAnsi="宋体" w:eastAsia="宋体" w:cs="宋体"/>
          <w:kern w:val="2"/>
          <w:sz w:val="21"/>
          <w:szCs w:val="21"/>
          <w:highlight w:val="none"/>
          <w:lang w:val="en-US" w:eastAsia="zh-CN" w:bidi="ar-SA"/>
        </w:rPr>
        <w:t>提交到指定地点：【</w:t>
      </w:r>
      <w:r>
        <w:rPr>
          <w:rFonts w:hint="eastAsia" w:ascii="宋体" w:hAnsi="宋体" w:eastAsia="宋体" w:cs="宋体"/>
          <w:b/>
          <w:bCs/>
          <w:kern w:val="2"/>
          <w:sz w:val="21"/>
          <w:szCs w:val="21"/>
          <w:highlight w:val="none"/>
          <w:lang w:val="en-US" w:eastAsia="zh-CN" w:bidi="ar"/>
        </w:rPr>
        <w:t>福建省泉州市丰泽区宝洲街399号富翔上城1号楼407室</w:t>
      </w:r>
      <w:r>
        <w:rPr>
          <w:rFonts w:hint="eastAsia" w:ascii="宋体" w:hAnsi="宋体" w:eastAsia="宋体" w:cs="宋体"/>
          <w:kern w:val="2"/>
          <w:sz w:val="21"/>
          <w:szCs w:val="21"/>
          <w:highlight w:val="none"/>
          <w:lang w:val="en-US" w:eastAsia="zh-CN" w:bidi="ar-SA"/>
        </w:rPr>
        <w:t>】。</w:t>
      </w:r>
    </w:p>
    <w:p w14:paraId="33A8E997">
      <w:pPr>
        <w:widowControl w:val="0"/>
        <w:wordWrap w:val="0"/>
        <w:spacing w:line="360" w:lineRule="auto"/>
        <w:ind w:firstLine="0" w:firstLineChars="0"/>
        <w:jc w:val="both"/>
        <w:rPr>
          <w:rFonts w:ascii="宋体" w:hAnsi="宋体" w:eastAsia="宋体" w:cs="Times New Roman"/>
          <w:kern w:val="2"/>
          <w:sz w:val="21"/>
          <w:szCs w:val="20"/>
          <w:highlight w:val="none"/>
          <w:lang w:val="en-US" w:eastAsia="zh-CN" w:bidi="ar-SA"/>
        </w:rPr>
      </w:pPr>
    </w:p>
    <w:p w14:paraId="001E506E">
      <w:pPr>
        <w:spacing w:line="360" w:lineRule="auto"/>
        <w:ind w:right="489"/>
        <w:jc w:val="right"/>
        <w:rPr>
          <w:rFonts w:hint="eastAsia" w:ascii="宋体" w:hAnsi="宋体" w:eastAsia="宋体" w:cs="Times New Roman"/>
          <w:szCs w:val="21"/>
          <w:highlight w:val="none"/>
          <w:lang w:eastAsia="zh-CN"/>
        </w:rPr>
      </w:pPr>
      <w:r>
        <w:rPr>
          <w:rFonts w:hint="eastAsia" w:ascii="宋体" w:hAnsi="宋体" w:cs="Times New Roman"/>
          <w:szCs w:val="21"/>
          <w:highlight w:val="none"/>
          <w:lang w:eastAsia="zh-CN"/>
        </w:rPr>
        <w:t>采购代理机构</w:t>
      </w:r>
      <w:r>
        <w:rPr>
          <w:rFonts w:hint="eastAsia" w:ascii="宋体" w:hAnsi="宋体" w:cs="Times New Roman"/>
          <w:szCs w:val="21"/>
          <w:highlight w:val="none"/>
        </w:rPr>
        <w:t>：</w:t>
      </w:r>
      <w:r>
        <w:rPr>
          <w:rFonts w:hint="eastAsia" w:ascii="宋体" w:hAnsi="宋体" w:cs="Times New Roman"/>
          <w:szCs w:val="21"/>
          <w:highlight w:val="none"/>
          <w:lang w:eastAsia="zh-CN"/>
        </w:rPr>
        <w:t>福建省中通通信有限公司</w:t>
      </w:r>
    </w:p>
    <w:p w14:paraId="02A2FB3E">
      <w:pPr>
        <w:widowControl w:val="0"/>
        <w:spacing w:line="360" w:lineRule="auto"/>
        <w:ind w:left="425" w:firstLine="0" w:firstLineChars="0"/>
        <w:jc w:val="center"/>
        <w:rPr>
          <w:rFonts w:ascii="宋体" w:hAnsi="宋体" w:eastAsia="宋体" w:cs="Times New Roman"/>
          <w:color w:val="FF0000"/>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 xml:space="preserve">                       </w:t>
      </w:r>
      <w:r>
        <w:rPr>
          <w:rFonts w:hint="eastAsia" w:ascii="宋体" w:hAnsi="宋体" w:eastAsia="宋体" w:cs="Times New Roman"/>
          <w:color w:val="FF0000"/>
          <w:kern w:val="2"/>
          <w:sz w:val="21"/>
          <w:szCs w:val="21"/>
          <w:highlight w:val="none"/>
          <w:lang w:val="en-US" w:eastAsia="zh-CN" w:bidi="ar-SA"/>
        </w:rPr>
        <w:t xml:space="preserve">  2025年08月06日</w:t>
      </w:r>
    </w:p>
    <w:p w14:paraId="33A3EC5C">
      <w:pPr>
        <w:widowControl w:val="0"/>
        <w:spacing w:line="360" w:lineRule="auto"/>
        <w:ind w:left="425" w:firstLine="0" w:firstLineChars="0"/>
        <w:jc w:val="center"/>
        <w:rPr>
          <w:rFonts w:ascii="宋体" w:hAnsi="宋体" w:eastAsia="宋体" w:cs="Times New Roman"/>
          <w:color w:val="FF0000"/>
          <w:kern w:val="2"/>
          <w:sz w:val="21"/>
          <w:szCs w:val="21"/>
          <w:highlight w:val="none"/>
          <w:lang w:val="en-US" w:eastAsia="zh-CN" w:bidi="ar-SA"/>
        </w:rPr>
      </w:pPr>
    </w:p>
    <w:p w14:paraId="0E502EF9">
      <w:pPr>
        <w:pStyle w:val="53"/>
        <w:spacing w:line="400" w:lineRule="exact"/>
        <w:ind w:left="4620" w:leftChars="2200" w:firstLine="665" w:firstLineChars="317"/>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Helvetica Neue">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新宋体">
    <w:panose1 w:val="02010609030101010101"/>
    <w:charset w:val="86"/>
    <w:family w:val="modern"/>
    <w:pitch w:val="default"/>
    <w:sig w:usb0="0000020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9839769"/>
      <w:docPartObj>
        <w:docPartGallery w:val="autotext"/>
      </w:docPartObj>
    </w:sdtPr>
    <w:sdtContent>
      <w:p w14:paraId="0BC540DC">
        <w:pPr>
          <w:pStyle w:val="27"/>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4B6BD"/>
    <w:multiLevelType w:val="singleLevel"/>
    <w:tmpl w:val="9004B6BD"/>
    <w:lvl w:ilvl="0" w:tentative="0">
      <w:start w:val="1"/>
      <w:numFmt w:val="decimal"/>
      <w:pStyle w:val="191"/>
      <w:suff w:val="nothing"/>
      <w:lvlText w:val="（%1）"/>
      <w:lvlJc w:val="left"/>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5"/>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59D82B1F"/>
    <w:multiLevelType w:val="singleLevel"/>
    <w:tmpl w:val="59D82B1F"/>
    <w:lvl w:ilvl="0" w:tentative="0">
      <w:start w:val="1"/>
      <w:numFmt w:val="decimal"/>
      <w:suff w:val="nothing"/>
      <w:lvlText w:val="（%1）"/>
      <w:lvlJc w:val="left"/>
    </w:lvl>
  </w:abstractNum>
  <w:abstractNum w:abstractNumId="3">
    <w:nsid w:val="69924B12"/>
    <w:multiLevelType w:val="multilevel"/>
    <w:tmpl w:val="69924B12"/>
    <w:lvl w:ilvl="0" w:tentative="0">
      <w:start w:val="1"/>
      <w:numFmt w:val="decimal"/>
      <w:pStyle w:val="142"/>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mMDZhODc1ODMyYTAwNTE1Yzk0Njg4OTYzZWI5NWQifQ=="/>
  </w:docVars>
  <w:rsids>
    <w:rsidRoot w:val="001447BE"/>
    <w:rsid w:val="000215C3"/>
    <w:rsid w:val="00030AC1"/>
    <w:rsid w:val="000414D8"/>
    <w:rsid w:val="00052157"/>
    <w:rsid w:val="0005392C"/>
    <w:rsid w:val="00077BFE"/>
    <w:rsid w:val="000A5AC0"/>
    <w:rsid w:val="000B5A5C"/>
    <w:rsid w:val="000C6422"/>
    <w:rsid w:val="000F0A06"/>
    <w:rsid w:val="001447BE"/>
    <w:rsid w:val="00146F36"/>
    <w:rsid w:val="001B2388"/>
    <w:rsid w:val="001C15BD"/>
    <w:rsid w:val="001D272B"/>
    <w:rsid w:val="001D5B9F"/>
    <w:rsid w:val="0020259D"/>
    <w:rsid w:val="00214857"/>
    <w:rsid w:val="00216719"/>
    <w:rsid w:val="002746CC"/>
    <w:rsid w:val="0028746B"/>
    <w:rsid w:val="002B7FDC"/>
    <w:rsid w:val="002E6E8A"/>
    <w:rsid w:val="00311E06"/>
    <w:rsid w:val="00335EE8"/>
    <w:rsid w:val="003408B9"/>
    <w:rsid w:val="00347830"/>
    <w:rsid w:val="00352C41"/>
    <w:rsid w:val="00364B5C"/>
    <w:rsid w:val="003767BB"/>
    <w:rsid w:val="003775A3"/>
    <w:rsid w:val="003D49B6"/>
    <w:rsid w:val="00401996"/>
    <w:rsid w:val="00416DAA"/>
    <w:rsid w:val="00465F0F"/>
    <w:rsid w:val="00466E0F"/>
    <w:rsid w:val="00467814"/>
    <w:rsid w:val="004747AA"/>
    <w:rsid w:val="004929D8"/>
    <w:rsid w:val="004B372F"/>
    <w:rsid w:val="004B7CC1"/>
    <w:rsid w:val="004D244E"/>
    <w:rsid w:val="004E5D9F"/>
    <w:rsid w:val="00502038"/>
    <w:rsid w:val="0051640A"/>
    <w:rsid w:val="00533AEA"/>
    <w:rsid w:val="0055138E"/>
    <w:rsid w:val="0058431E"/>
    <w:rsid w:val="0059583B"/>
    <w:rsid w:val="005A7EFD"/>
    <w:rsid w:val="005D0086"/>
    <w:rsid w:val="005F4C3D"/>
    <w:rsid w:val="00614477"/>
    <w:rsid w:val="00617767"/>
    <w:rsid w:val="0062469A"/>
    <w:rsid w:val="00634EAF"/>
    <w:rsid w:val="00653CC4"/>
    <w:rsid w:val="00674F55"/>
    <w:rsid w:val="00677178"/>
    <w:rsid w:val="006A52E0"/>
    <w:rsid w:val="006B04B1"/>
    <w:rsid w:val="006C442F"/>
    <w:rsid w:val="006E785E"/>
    <w:rsid w:val="00700E32"/>
    <w:rsid w:val="00710701"/>
    <w:rsid w:val="00720ECD"/>
    <w:rsid w:val="007339D5"/>
    <w:rsid w:val="007448F4"/>
    <w:rsid w:val="00752880"/>
    <w:rsid w:val="0076344B"/>
    <w:rsid w:val="00795FA9"/>
    <w:rsid w:val="007C305C"/>
    <w:rsid w:val="007D460A"/>
    <w:rsid w:val="007D5A11"/>
    <w:rsid w:val="0081336E"/>
    <w:rsid w:val="008160B3"/>
    <w:rsid w:val="008222BB"/>
    <w:rsid w:val="00827470"/>
    <w:rsid w:val="008654B7"/>
    <w:rsid w:val="00887BEB"/>
    <w:rsid w:val="008C338E"/>
    <w:rsid w:val="008D309D"/>
    <w:rsid w:val="008E53E3"/>
    <w:rsid w:val="00907936"/>
    <w:rsid w:val="00924BBD"/>
    <w:rsid w:val="009321B5"/>
    <w:rsid w:val="00932D3B"/>
    <w:rsid w:val="00940412"/>
    <w:rsid w:val="00961C3E"/>
    <w:rsid w:val="009634D0"/>
    <w:rsid w:val="009801B3"/>
    <w:rsid w:val="0098466C"/>
    <w:rsid w:val="009C7ADD"/>
    <w:rsid w:val="009E4E2F"/>
    <w:rsid w:val="00A0007C"/>
    <w:rsid w:val="00A214EB"/>
    <w:rsid w:val="00A64983"/>
    <w:rsid w:val="00A91BEB"/>
    <w:rsid w:val="00AB71D2"/>
    <w:rsid w:val="00B04BCB"/>
    <w:rsid w:val="00B24839"/>
    <w:rsid w:val="00B26D3B"/>
    <w:rsid w:val="00B355F6"/>
    <w:rsid w:val="00B45379"/>
    <w:rsid w:val="00B5779C"/>
    <w:rsid w:val="00B63B8B"/>
    <w:rsid w:val="00B82B06"/>
    <w:rsid w:val="00B952EF"/>
    <w:rsid w:val="00B97D2B"/>
    <w:rsid w:val="00BB4815"/>
    <w:rsid w:val="00BB6FAA"/>
    <w:rsid w:val="00BE0ED4"/>
    <w:rsid w:val="00BE3D2B"/>
    <w:rsid w:val="00C0057C"/>
    <w:rsid w:val="00C469B0"/>
    <w:rsid w:val="00C733EF"/>
    <w:rsid w:val="00C82261"/>
    <w:rsid w:val="00C86DC1"/>
    <w:rsid w:val="00C91482"/>
    <w:rsid w:val="00C927E1"/>
    <w:rsid w:val="00CB4EB8"/>
    <w:rsid w:val="00CC6ABD"/>
    <w:rsid w:val="00CD332F"/>
    <w:rsid w:val="00CD7A9C"/>
    <w:rsid w:val="00CE77D0"/>
    <w:rsid w:val="00D03C00"/>
    <w:rsid w:val="00D13844"/>
    <w:rsid w:val="00D37240"/>
    <w:rsid w:val="00D37BC8"/>
    <w:rsid w:val="00D83C1D"/>
    <w:rsid w:val="00DE13BE"/>
    <w:rsid w:val="00DE1400"/>
    <w:rsid w:val="00DE7EEF"/>
    <w:rsid w:val="00DF29AF"/>
    <w:rsid w:val="00DF2B1D"/>
    <w:rsid w:val="00E02A36"/>
    <w:rsid w:val="00E25019"/>
    <w:rsid w:val="00E40D81"/>
    <w:rsid w:val="00E531D5"/>
    <w:rsid w:val="00E743D2"/>
    <w:rsid w:val="00E8035C"/>
    <w:rsid w:val="00E86D8C"/>
    <w:rsid w:val="00EA67EA"/>
    <w:rsid w:val="00EB54A3"/>
    <w:rsid w:val="00EB59A4"/>
    <w:rsid w:val="00EE22A6"/>
    <w:rsid w:val="00EE637F"/>
    <w:rsid w:val="00EE7305"/>
    <w:rsid w:val="00EF4337"/>
    <w:rsid w:val="00EF7609"/>
    <w:rsid w:val="00F004AA"/>
    <w:rsid w:val="00F05B4D"/>
    <w:rsid w:val="00F12209"/>
    <w:rsid w:val="00F172E2"/>
    <w:rsid w:val="00F2525B"/>
    <w:rsid w:val="00F44A5E"/>
    <w:rsid w:val="00F75330"/>
    <w:rsid w:val="00F76B8E"/>
    <w:rsid w:val="00F83F45"/>
    <w:rsid w:val="00F94AE5"/>
    <w:rsid w:val="00F9622B"/>
    <w:rsid w:val="00FB40A3"/>
    <w:rsid w:val="00FD0720"/>
    <w:rsid w:val="00FD3561"/>
    <w:rsid w:val="015020A3"/>
    <w:rsid w:val="055E0169"/>
    <w:rsid w:val="089D516F"/>
    <w:rsid w:val="08B66FA6"/>
    <w:rsid w:val="08EE7CFD"/>
    <w:rsid w:val="0E176D8C"/>
    <w:rsid w:val="12BA3F92"/>
    <w:rsid w:val="166E0EC0"/>
    <w:rsid w:val="17AA3537"/>
    <w:rsid w:val="196B68F5"/>
    <w:rsid w:val="1A7D3EF9"/>
    <w:rsid w:val="1D140FD3"/>
    <w:rsid w:val="238E37F6"/>
    <w:rsid w:val="23FA1FE5"/>
    <w:rsid w:val="25272725"/>
    <w:rsid w:val="27A323E5"/>
    <w:rsid w:val="2A663C58"/>
    <w:rsid w:val="2AE463F7"/>
    <w:rsid w:val="2B2240C9"/>
    <w:rsid w:val="2DD96EB3"/>
    <w:rsid w:val="314D32EE"/>
    <w:rsid w:val="31EF391B"/>
    <w:rsid w:val="37BB6ADF"/>
    <w:rsid w:val="41D56D7E"/>
    <w:rsid w:val="44C57410"/>
    <w:rsid w:val="469B6C08"/>
    <w:rsid w:val="49C259A4"/>
    <w:rsid w:val="545700BE"/>
    <w:rsid w:val="56332705"/>
    <w:rsid w:val="57697197"/>
    <w:rsid w:val="58471CC0"/>
    <w:rsid w:val="592A7413"/>
    <w:rsid w:val="5A9721A8"/>
    <w:rsid w:val="5C5B2BF7"/>
    <w:rsid w:val="5C810837"/>
    <w:rsid w:val="5D3B5446"/>
    <w:rsid w:val="616856F6"/>
    <w:rsid w:val="66A96147"/>
    <w:rsid w:val="6BDB3A77"/>
    <w:rsid w:val="6D162E36"/>
    <w:rsid w:val="6FF75861"/>
    <w:rsid w:val="71770A5A"/>
    <w:rsid w:val="74656964"/>
    <w:rsid w:val="780C7022"/>
    <w:rsid w:val="7C5F4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0" w:semiHidden="0"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qFormat="1" w:unhideWhenUsed="0" w:uiPriority="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autoRedefine/>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5"/>
    <w:link w:val="59"/>
    <w:autoRedefine/>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60"/>
    <w:autoRedefine/>
    <w:qFormat/>
    <w:uiPriority w:val="0"/>
    <w:pPr>
      <w:keepNext/>
      <w:outlineLvl w:val="3"/>
    </w:pPr>
    <w:rPr>
      <w:sz w:val="28"/>
      <w:szCs w:val="20"/>
    </w:rPr>
  </w:style>
  <w:style w:type="paragraph" w:styleId="7">
    <w:name w:val="heading 5"/>
    <w:basedOn w:val="1"/>
    <w:next w:val="1"/>
    <w:link w:val="61"/>
    <w:autoRedefine/>
    <w:qFormat/>
    <w:uiPriority w:val="0"/>
    <w:pPr>
      <w:keepNext/>
      <w:keepLines/>
      <w:spacing w:before="280" w:after="290" w:line="376" w:lineRule="auto"/>
      <w:outlineLvl w:val="4"/>
    </w:pPr>
    <w:rPr>
      <w:b/>
      <w:bCs/>
      <w:sz w:val="28"/>
      <w:szCs w:val="28"/>
    </w:rPr>
  </w:style>
  <w:style w:type="paragraph" w:styleId="8">
    <w:name w:val="heading 6"/>
    <w:basedOn w:val="1"/>
    <w:next w:val="1"/>
    <w:link w:val="62"/>
    <w:autoRedefine/>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link w:val="63"/>
    <w:autoRedefine/>
    <w:qFormat/>
    <w:uiPriority w:val="0"/>
    <w:pPr>
      <w:keepNext/>
      <w:keepLines/>
      <w:spacing w:before="240" w:after="64" w:line="320" w:lineRule="auto"/>
      <w:outlineLvl w:val="6"/>
    </w:pPr>
    <w:rPr>
      <w:b/>
      <w:bCs/>
      <w:sz w:val="24"/>
    </w:rPr>
  </w:style>
  <w:style w:type="paragraph" w:styleId="10">
    <w:name w:val="heading 8"/>
    <w:basedOn w:val="1"/>
    <w:next w:val="1"/>
    <w:link w:val="64"/>
    <w:autoRedefine/>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65"/>
    <w:autoRedefine/>
    <w:qFormat/>
    <w:uiPriority w:val="0"/>
    <w:pPr>
      <w:keepNext/>
      <w:keepLines/>
      <w:spacing w:before="240" w:after="64" w:line="320" w:lineRule="auto"/>
      <w:outlineLvl w:val="8"/>
    </w:pPr>
    <w:rPr>
      <w:rFonts w:ascii="Arial" w:hAnsi="Arial" w:eastAsia="黑体"/>
      <w:szCs w:val="21"/>
    </w:rPr>
  </w:style>
  <w:style w:type="character" w:default="1" w:styleId="44">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link w:val="99"/>
    <w:autoRedefine/>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autoRedefine/>
    <w:unhideWhenUsed/>
    <w:qFormat/>
    <w:uiPriority w:val="39"/>
    <w:pPr>
      <w:ind w:left="2520" w:leftChars="1200"/>
    </w:pPr>
    <w:rPr>
      <w:rFonts w:ascii="Calibri" w:hAnsi="Calibri"/>
      <w:szCs w:val="22"/>
    </w:rPr>
  </w:style>
  <w:style w:type="paragraph" w:styleId="13">
    <w:name w:val="caption"/>
    <w:basedOn w:val="1"/>
    <w:next w:val="1"/>
    <w:autoRedefine/>
    <w:unhideWhenUsed/>
    <w:qFormat/>
    <w:uiPriority w:val="0"/>
    <w:rPr>
      <w:rFonts w:ascii="Cambria" w:hAnsi="Cambria" w:eastAsia="黑体"/>
      <w:sz w:val="20"/>
      <w:szCs w:val="20"/>
    </w:rPr>
  </w:style>
  <w:style w:type="paragraph" w:styleId="14">
    <w:name w:val="Document Map"/>
    <w:basedOn w:val="1"/>
    <w:link w:val="71"/>
    <w:autoRedefine/>
    <w:qFormat/>
    <w:uiPriority w:val="0"/>
    <w:rPr>
      <w:rFonts w:ascii="宋体"/>
      <w:sz w:val="18"/>
      <w:szCs w:val="18"/>
    </w:rPr>
  </w:style>
  <w:style w:type="paragraph" w:styleId="15">
    <w:name w:val="annotation text"/>
    <w:basedOn w:val="1"/>
    <w:link w:val="69"/>
    <w:autoRedefine/>
    <w:unhideWhenUsed/>
    <w:qFormat/>
    <w:uiPriority w:val="0"/>
    <w:pPr>
      <w:jc w:val="left"/>
    </w:pPr>
  </w:style>
  <w:style w:type="paragraph" w:styleId="16">
    <w:name w:val="Body Text 3"/>
    <w:basedOn w:val="1"/>
    <w:link w:val="94"/>
    <w:autoRedefine/>
    <w:unhideWhenUsed/>
    <w:qFormat/>
    <w:uiPriority w:val="99"/>
    <w:pPr>
      <w:spacing w:after="120"/>
    </w:pPr>
    <w:rPr>
      <w:sz w:val="16"/>
      <w:szCs w:val="16"/>
    </w:rPr>
  </w:style>
  <w:style w:type="paragraph" w:styleId="17">
    <w:name w:val="List Bullet 3"/>
    <w:basedOn w:val="1"/>
    <w:autoRedefine/>
    <w:semiHidden/>
    <w:qFormat/>
    <w:uiPriority w:val="0"/>
    <w:pPr>
      <w:ind w:left="425" w:hanging="425"/>
    </w:pPr>
    <w:rPr>
      <w:sz w:val="24"/>
    </w:rPr>
  </w:style>
  <w:style w:type="paragraph" w:styleId="18">
    <w:name w:val="Body Text"/>
    <w:basedOn w:val="1"/>
    <w:link w:val="72"/>
    <w:autoRedefine/>
    <w:qFormat/>
    <w:uiPriority w:val="0"/>
    <w:rPr>
      <w:sz w:val="28"/>
      <w:szCs w:val="20"/>
    </w:rPr>
  </w:style>
  <w:style w:type="paragraph" w:styleId="19">
    <w:name w:val="Body Text Indent"/>
    <w:basedOn w:val="1"/>
    <w:link w:val="73"/>
    <w:autoRedefine/>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20">
    <w:name w:val="List 2"/>
    <w:basedOn w:val="1"/>
    <w:autoRedefine/>
    <w:qFormat/>
    <w:uiPriority w:val="0"/>
    <w:pPr>
      <w:ind w:left="100" w:leftChars="200" w:hanging="200" w:hangingChars="200"/>
    </w:pPr>
  </w:style>
  <w:style w:type="paragraph" w:styleId="21">
    <w:name w:val="toc 5"/>
    <w:basedOn w:val="1"/>
    <w:next w:val="1"/>
    <w:autoRedefine/>
    <w:unhideWhenUsed/>
    <w:qFormat/>
    <w:uiPriority w:val="39"/>
    <w:pPr>
      <w:ind w:left="1680" w:leftChars="800"/>
    </w:pPr>
    <w:rPr>
      <w:rFonts w:ascii="Calibri" w:hAnsi="Calibri"/>
      <w:szCs w:val="22"/>
    </w:rPr>
  </w:style>
  <w:style w:type="paragraph" w:styleId="22">
    <w:name w:val="Plain Text"/>
    <w:basedOn w:val="1"/>
    <w:link w:val="74"/>
    <w:autoRedefine/>
    <w:qFormat/>
    <w:uiPriority w:val="0"/>
    <w:rPr>
      <w:rFonts w:ascii="宋体" w:hAnsi="Courier New"/>
      <w:szCs w:val="20"/>
    </w:rPr>
  </w:style>
  <w:style w:type="paragraph" w:styleId="23">
    <w:name w:val="toc 8"/>
    <w:basedOn w:val="1"/>
    <w:next w:val="1"/>
    <w:autoRedefine/>
    <w:unhideWhenUsed/>
    <w:qFormat/>
    <w:uiPriority w:val="39"/>
    <w:pPr>
      <w:ind w:left="2940" w:leftChars="1400"/>
    </w:pPr>
    <w:rPr>
      <w:rFonts w:ascii="Calibri" w:hAnsi="Calibri"/>
      <w:szCs w:val="22"/>
    </w:rPr>
  </w:style>
  <w:style w:type="paragraph" w:styleId="24">
    <w:name w:val="Date"/>
    <w:basedOn w:val="1"/>
    <w:next w:val="1"/>
    <w:link w:val="75"/>
    <w:autoRedefine/>
    <w:qFormat/>
    <w:uiPriority w:val="0"/>
    <w:pPr>
      <w:ind w:left="100" w:leftChars="2500"/>
    </w:pPr>
    <w:rPr>
      <w:szCs w:val="20"/>
    </w:rPr>
  </w:style>
  <w:style w:type="paragraph" w:styleId="25">
    <w:name w:val="Body Text Indent 2"/>
    <w:basedOn w:val="1"/>
    <w:link w:val="76"/>
    <w:autoRedefine/>
    <w:qFormat/>
    <w:uiPriority w:val="0"/>
    <w:pPr>
      <w:spacing w:line="480" w:lineRule="auto"/>
      <w:ind w:firstLine="480" w:firstLineChars="200"/>
    </w:pPr>
    <w:rPr>
      <w:rFonts w:ascii="仿宋_GB2312" w:hAnsi="宋体" w:eastAsia="仿宋_GB2312"/>
      <w:sz w:val="24"/>
    </w:rPr>
  </w:style>
  <w:style w:type="paragraph" w:styleId="26">
    <w:name w:val="Balloon Text"/>
    <w:basedOn w:val="1"/>
    <w:link w:val="66"/>
    <w:autoRedefine/>
    <w:unhideWhenUsed/>
    <w:qFormat/>
    <w:uiPriority w:val="0"/>
    <w:rPr>
      <w:sz w:val="18"/>
      <w:szCs w:val="18"/>
    </w:rPr>
  </w:style>
  <w:style w:type="paragraph" w:styleId="27">
    <w:name w:val="footer"/>
    <w:basedOn w:val="1"/>
    <w:link w:val="52"/>
    <w:autoRedefine/>
    <w:unhideWhenUsed/>
    <w:qFormat/>
    <w:uiPriority w:val="0"/>
    <w:pPr>
      <w:tabs>
        <w:tab w:val="center" w:pos="4153"/>
        <w:tab w:val="right" w:pos="8306"/>
      </w:tabs>
      <w:snapToGrid w:val="0"/>
      <w:jc w:val="left"/>
    </w:pPr>
    <w:rPr>
      <w:sz w:val="18"/>
      <w:szCs w:val="18"/>
    </w:rPr>
  </w:style>
  <w:style w:type="paragraph" w:styleId="28">
    <w:name w:val="header"/>
    <w:basedOn w:val="1"/>
    <w:link w:val="5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tabs>
        <w:tab w:val="left" w:pos="567"/>
        <w:tab w:val="left" w:pos="709"/>
        <w:tab w:val="right" w:leader="dot" w:pos="8505"/>
      </w:tabs>
      <w:snapToGrid w:val="0"/>
      <w:spacing w:line="440" w:lineRule="exact"/>
      <w:jc w:val="left"/>
    </w:pPr>
    <w:rPr>
      <w:rFonts w:ascii="宋体" w:hAnsi="宋体"/>
    </w:rPr>
  </w:style>
  <w:style w:type="paragraph" w:styleId="30">
    <w:name w:val="toc 4"/>
    <w:basedOn w:val="1"/>
    <w:next w:val="1"/>
    <w:autoRedefine/>
    <w:unhideWhenUsed/>
    <w:qFormat/>
    <w:uiPriority w:val="39"/>
    <w:pPr>
      <w:ind w:left="1260" w:leftChars="600"/>
    </w:pPr>
    <w:rPr>
      <w:rFonts w:ascii="Calibri" w:hAnsi="Calibri"/>
      <w:szCs w:val="22"/>
    </w:rPr>
  </w:style>
  <w:style w:type="paragraph" w:styleId="31">
    <w:name w:val="Subtitle"/>
    <w:basedOn w:val="1"/>
    <w:next w:val="1"/>
    <w:link w:val="77"/>
    <w:autoRedefine/>
    <w:qFormat/>
    <w:uiPriority w:val="0"/>
    <w:pPr>
      <w:spacing w:before="240" w:after="60" w:line="312" w:lineRule="auto"/>
      <w:jc w:val="center"/>
      <w:outlineLvl w:val="1"/>
    </w:pPr>
    <w:rPr>
      <w:rFonts w:ascii="Cambria" w:hAnsi="Cambria" w:cs="黑体"/>
      <w:b/>
      <w:bCs/>
      <w:kern w:val="28"/>
      <w:sz w:val="32"/>
      <w:szCs w:val="32"/>
    </w:rPr>
  </w:style>
  <w:style w:type="paragraph" w:styleId="32">
    <w:name w:val="footnote text"/>
    <w:basedOn w:val="1"/>
    <w:link w:val="257"/>
    <w:autoRedefine/>
    <w:unhideWhenUsed/>
    <w:qFormat/>
    <w:uiPriority w:val="0"/>
    <w:pPr>
      <w:adjustRightInd w:val="0"/>
      <w:spacing w:line="312" w:lineRule="atLeast"/>
      <w:jc w:val="left"/>
    </w:pPr>
    <w:rPr>
      <w:kern w:val="0"/>
      <w:sz w:val="18"/>
      <w:szCs w:val="20"/>
    </w:rPr>
  </w:style>
  <w:style w:type="paragraph" w:styleId="33">
    <w:name w:val="toc 6"/>
    <w:basedOn w:val="1"/>
    <w:next w:val="1"/>
    <w:autoRedefine/>
    <w:unhideWhenUsed/>
    <w:qFormat/>
    <w:uiPriority w:val="39"/>
    <w:pPr>
      <w:ind w:left="2100" w:leftChars="1000"/>
    </w:pPr>
    <w:rPr>
      <w:rFonts w:ascii="Calibri" w:hAnsi="Calibri"/>
      <w:szCs w:val="22"/>
    </w:rPr>
  </w:style>
  <w:style w:type="paragraph" w:styleId="34">
    <w:name w:val="Body Text Indent 3"/>
    <w:basedOn w:val="1"/>
    <w:link w:val="78"/>
    <w:autoRedefine/>
    <w:qFormat/>
    <w:uiPriority w:val="0"/>
    <w:pPr>
      <w:spacing w:after="120" w:line="360" w:lineRule="atLeast"/>
      <w:ind w:firstLine="720" w:firstLineChars="300"/>
    </w:pPr>
    <w:rPr>
      <w:sz w:val="24"/>
      <w:szCs w:val="20"/>
    </w:rPr>
  </w:style>
  <w:style w:type="paragraph" w:styleId="35">
    <w:name w:val="toc 2"/>
    <w:basedOn w:val="1"/>
    <w:next w:val="1"/>
    <w:autoRedefine/>
    <w:qFormat/>
    <w:uiPriority w:val="39"/>
    <w:pPr>
      <w:tabs>
        <w:tab w:val="left" w:pos="567"/>
        <w:tab w:val="right" w:leader="dot" w:pos="8505"/>
        <w:tab w:val="right" w:leader="dot" w:pos="9628"/>
      </w:tabs>
      <w:spacing w:line="440" w:lineRule="exact"/>
    </w:pPr>
  </w:style>
  <w:style w:type="paragraph" w:styleId="36">
    <w:name w:val="toc 9"/>
    <w:basedOn w:val="1"/>
    <w:next w:val="1"/>
    <w:autoRedefine/>
    <w:unhideWhenUsed/>
    <w:qFormat/>
    <w:uiPriority w:val="39"/>
    <w:pPr>
      <w:ind w:left="3360" w:leftChars="1600"/>
    </w:pPr>
    <w:rPr>
      <w:rFonts w:ascii="Calibri" w:hAnsi="Calibri"/>
      <w:szCs w:val="22"/>
    </w:rPr>
  </w:style>
  <w:style w:type="paragraph" w:styleId="37">
    <w:name w:val="Body Text 2"/>
    <w:basedOn w:val="1"/>
    <w:link w:val="175"/>
    <w:autoRedefine/>
    <w:qFormat/>
    <w:uiPriority w:val="0"/>
    <w:pPr>
      <w:spacing w:after="120" w:line="480" w:lineRule="auto"/>
    </w:pPr>
  </w:style>
  <w:style w:type="paragraph" w:styleId="38">
    <w:name w:val="Normal (Web)"/>
    <w:basedOn w:val="1"/>
    <w:autoRedefine/>
    <w:qFormat/>
    <w:uiPriority w:val="99"/>
    <w:pPr>
      <w:widowControl/>
      <w:spacing w:before="100" w:beforeAutospacing="1" w:after="100" w:afterAutospacing="1"/>
      <w:jc w:val="left"/>
    </w:pPr>
    <w:rPr>
      <w:rFonts w:ascii="宋体" w:hAnsi="宋体"/>
      <w:color w:val="000000"/>
      <w:kern w:val="0"/>
      <w:sz w:val="24"/>
    </w:rPr>
  </w:style>
  <w:style w:type="paragraph" w:styleId="39">
    <w:name w:val="index 1"/>
    <w:basedOn w:val="1"/>
    <w:next w:val="1"/>
    <w:autoRedefine/>
    <w:unhideWhenUsed/>
    <w:qFormat/>
    <w:uiPriority w:val="0"/>
    <w:pPr>
      <w:spacing w:line="220" w:lineRule="exact"/>
      <w:jc w:val="center"/>
    </w:pPr>
    <w:rPr>
      <w:rFonts w:ascii="仿宋_GB2312" w:eastAsia="仿宋_GB2312"/>
      <w:szCs w:val="21"/>
    </w:rPr>
  </w:style>
  <w:style w:type="paragraph" w:styleId="40">
    <w:name w:val="Title"/>
    <w:basedOn w:val="1"/>
    <w:next w:val="1"/>
    <w:link w:val="79"/>
    <w:autoRedefine/>
    <w:qFormat/>
    <w:uiPriority w:val="10"/>
    <w:pPr>
      <w:spacing w:before="240" w:after="60"/>
      <w:jc w:val="center"/>
      <w:outlineLvl w:val="0"/>
    </w:pPr>
    <w:rPr>
      <w:rFonts w:ascii="Cambria" w:hAnsi="Cambria"/>
      <w:b/>
      <w:bCs/>
      <w:sz w:val="32"/>
      <w:szCs w:val="32"/>
    </w:rPr>
  </w:style>
  <w:style w:type="paragraph" w:styleId="41">
    <w:name w:val="annotation subject"/>
    <w:basedOn w:val="15"/>
    <w:next w:val="15"/>
    <w:link w:val="70"/>
    <w:autoRedefine/>
    <w:qFormat/>
    <w:uiPriority w:val="0"/>
    <w:rPr>
      <w:b/>
      <w:bCs/>
      <w:szCs w:val="20"/>
    </w:rPr>
  </w:style>
  <w:style w:type="table" w:styleId="43">
    <w:name w:val="Table Grid"/>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autoRedefine/>
    <w:qFormat/>
    <w:uiPriority w:val="22"/>
    <w:rPr>
      <w:b/>
    </w:rPr>
  </w:style>
  <w:style w:type="character" w:styleId="46">
    <w:name w:val="page number"/>
    <w:basedOn w:val="44"/>
    <w:autoRedefine/>
    <w:qFormat/>
    <w:uiPriority w:val="0"/>
  </w:style>
  <w:style w:type="character" w:styleId="47">
    <w:name w:val="FollowedHyperlink"/>
    <w:autoRedefine/>
    <w:qFormat/>
    <w:uiPriority w:val="0"/>
    <w:rPr>
      <w:color w:val="800080"/>
      <w:u w:val="single"/>
    </w:rPr>
  </w:style>
  <w:style w:type="character" w:styleId="48">
    <w:name w:val="line number"/>
    <w:basedOn w:val="44"/>
    <w:autoRedefine/>
    <w:unhideWhenUsed/>
    <w:qFormat/>
    <w:uiPriority w:val="99"/>
  </w:style>
  <w:style w:type="character" w:styleId="49">
    <w:name w:val="Hyperlink"/>
    <w:autoRedefine/>
    <w:qFormat/>
    <w:uiPriority w:val="99"/>
    <w:rPr>
      <w:color w:val="0000FF"/>
      <w:u w:val="single"/>
    </w:rPr>
  </w:style>
  <w:style w:type="character" w:styleId="50">
    <w:name w:val="annotation reference"/>
    <w:autoRedefine/>
    <w:qFormat/>
    <w:uiPriority w:val="0"/>
    <w:rPr>
      <w:sz w:val="21"/>
      <w:szCs w:val="21"/>
    </w:rPr>
  </w:style>
  <w:style w:type="character" w:customStyle="1" w:styleId="51">
    <w:name w:val="页眉 Char"/>
    <w:basedOn w:val="44"/>
    <w:link w:val="28"/>
    <w:autoRedefine/>
    <w:qFormat/>
    <w:uiPriority w:val="99"/>
    <w:rPr>
      <w:sz w:val="18"/>
      <w:szCs w:val="18"/>
    </w:rPr>
  </w:style>
  <w:style w:type="character" w:customStyle="1" w:styleId="52">
    <w:name w:val="页脚 Char"/>
    <w:basedOn w:val="44"/>
    <w:link w:val="27"/>
    <w:autoRedefine/>
    <w:qFormat/>
    <w:uiPriority w:val="99"/>
    <w:rPr>
      <w:sz w:val="18"/>
      <w:szCs w:val="18"/>
    </w:rPr>
  </w:style>
  <w:style w:type="paragraph" w:styleId="53">
    <w:name w:val="List Paragraph"/>
    <w:basedOn w:val="1"/>
    <w:link w:val="54"/>
    <w:autoRedefine/>
    <w:unhideWhenUsed/>
    <w:qFormat/>
    <w:uiPriority w:val="34"/>
    <w:pPr>
      <w:ind w:firstLine="420" w:firstLineChars="200"/>
    </w:pPr>
  </w:style>
  <w:style w:type="character" w:customStyle="1" w:styleId="54">
    <w:name w:val="列出段落 Char"/>
    <w:link w:val="53"/>
    <w:autoRedefine/>
    <w:qFormat/>
    <w:uiPriority w:val="34"/>
    <w:rPr>
      <w:rFonts w:ascii="Times New Roman" w:hAnsi="Times New Roman" w:eastAsia="宋体" w:cs="Times New Roman"/>
      <w:szCs w:val="24"/>
    </w:rPr>
  </w:style>
  <w:style w:type="paragraph" w:customStyle="1" w:styleId="55">
    <w:name w:val="bt1bt1"/>
    <w:basedOn w:val="2"/>
    <w:autoRedefine/>
    <w:qFormat/>
    <w:uiPriority w:val="0"/>
    <w:pPr>
      <w:spacing w:line="240" w:lineRule="auto"/>
      <w:jc w:val="center"/>
    </w:pPr>
    <w:rPr>
      <w:rFonts w:ascii="黑体" w:eastAsia="黑体"/>
      <w:b w:val="0"/>
      <w:sz w:val="36"/>
      <w:szCs w:val="36"/>
    </w:rPr>
  </w:style>
  <w:style w:type="character" w:customStyle="1" w:styleId="56">
    <w:name w:val="标题 1 Char"/>
    <w:basedOn w:val="44"/>
    <w:link w:val="2"/>
    <w:autoRedefine/>
    <w:qFormat/>
    <w:uiPriority w:val="0"/>
    <w:rPr>
      <w:rFonts w:ascii="Times New Roman" w:hAnsi="Times New Roman" w:eastAsia="宋体" w:cs="Times New Roman"/>
      <w:b/>
      <w:bCs/>
      <w:kern w:val="44"/>
      <w:sz w:val="44"/>
      <w:szCs w:val="44"/>
    </w:rPr>
  </w:style>
  <w:style w:type="character" w:customStyle="1" w:styleId="57">
    <w:name w:val="页脚 Char3"/>
    <w:basedOn w:val="44"/>
    <w:autoRedefine/>
    <w:qFormat/>
    <w:uiPriority w:val="0"/>
    <w:rPr>
      <w:rFonts w:ascii="Times New Roman" w:hAnsi="Times New Roman" w:eastAsia="宋体" w:cs="Times New Roman"/>
      <w:sz w:val="18"/>
      <w:szCs w:val="18"/>
    </w:rPr>
  </w:style>
  <w:style w:type="character" w:customStyle="1" w:styleId="58">
    <w:name w:val="标题 2 Char"/>
    <w:basedOn w:val="44"/>
    <w:link w:val="3"/>
    <w:autoRedefine/>
    <w:qFormat/>
    <w:uiPriority w:val="9"/>
    <w:rPr>
      <w:rFonts w:ascii="Arial" w:hAnsi="Arial" w:eastAsia="黑体" w:cs="Times New Roman"/>
      <w:b/>
      <w:bCs/>
      <w:kern w:val="2"/>
      <w:sz w:val="32"/>
      <w:szCs w:val="32"/>
    </w:rPr>
  </w:style>
  <w:style w:type="character" w:customStyle="1" w:styleId="59">
    <w:name w:val="标题 3 Char"/>
    <w:basedOn w:val="44"/>
    <w:link w:val="4"/>
    <w:autoRedefine/>
    <w:qFormat/>
    <w:uiPriority w:val="0"/>
    <w:rPr>
      <w:rFonts w:ascii="黑体" w:hAnsi="Times New Roman" w:eastAsia="黑体" w:cs="Times New Roman"/>
      <w:sz w:val="28"/>
    </w:rPr>
  </w:style>
  <w:style w:type="character" w:customStyle="1" w:styleId="60">
    <w:name w:val="标题 4 Char"/>
    <w:basedOn w:val="44"/>
    <w:link w:val="6"/>
    <w:autoRedefine/>
    <w:qFormat/>
    <w:uiPriority w:val="0"/>
    <w:rPr>
      <w:rFonts w:ascii="Times New Roman" w:hAnsi="Times New Roman" w:eastAsia="宋体" w:cs="Times New Roman"/>
      <w:kern w:val="2"/>
      <w:sz w:val="28"/>
    </w:rPr>
  </w:style>
  <w:style w:type="character" w:customStyle="1" w:styleId="61">
    <w:name w:val="标题 5 Char"/>
    <w:basedOn w:val="44"/>
    <w:link w:val="7"/>
    <w:autoRedefine/>
    <w:qFormat/>
    <w:uiPriority w:val="0"/>
    <w:rPr>
      <w:rFonts w:ascii="Times New Roman" w:hAnsi="Times New Roman" w:eastAsia="宋体" w:cs="Times New Roman"/>
      <w:b/>
      <w:bCs/>
      <w:kern w:val="2"/>
      <w:sz w:val="28"/>
      <w:szCs w:val="28"/>
    </w:rPr>
  </w:style>
  <w:style w:type="character" w:customStyle="1" w:styleId="62">
    <w:name w:val="标题 6 Char"/>
    <w:basedOn w:val="44"/>
    <w:link w:val="8"/>
    <w:autoRedefine/>
    <w:qFormat/>
    <w:uiPriority w:val="0"/>
    <w:rPr>
      <w:rFonts w:ascii="Arial" w:hAnsi="Arial" w:eastAsia="黑体" w:cs="Times New Roman"/>
      <w:b/>
      <w:bCs/>
      <w:kern w:val="2"/>
      <w:sz w:val="24"/>
      <w:szCs w:val="24"/>
    </w:rPr>
  </w:style>
  <w:style w:type="character" w:customStyle="1" w:styleId="63">
    <w:name w:val="标题 7 Char"/>
    <w:basedOn w:val="44"/>
    <w:link w:val="9"/>
    <w:autoRedefine/>
    <w:qFormat/>
    <w:uiPriority w:val="0"/>
    <w:rPr>
      <w:rFonts w:ascii="Times New Roman" w:hAnsi="Times New Roman" w:eastAsia="宋体" w:cs="Times New Roman"/>
      <w:b/>
      <w:bCs/>
      <w:kern w:val="2"/>
      <w:sz w:val="24"/>
      <w:szCs w:val="24"/>
    </w:rPr>
  </w:style>
  <w:style w:type="character" w:customStyle="1" w:styleId="64">
    <w:name w:val="标题 8 Char"/>
    <w:basedOn w:val="44"/>
    <w:link w:val="10"/>
    <w:autoRedefine/>
    <w:qFormat/>
    <w:uiPriority w:val="0"/>
    <w:rPr>
      <w:rFonts w:ascii="Arial" w:hAnsi="Arial" w:eastAsia="黑体" w:cs="Times New Roman"/>
      <w:kern w:val="2"/>
      <w:sz w:val="24"/>
      <w:szCs w:val="24"/>
    </w:rPr>
  </w:style>
  <w:style w:type="character" w:customStyle="1" w:styleId="65">
    <w:name w:val="标题 9 Char"/>
    <w:basedOn w:val="44"/>
    <w:link w:val="11"/>
    <w:autoRedefine/>
    <w:qFormat/>
    <w:uiPriority w:val="0"/>
    <w:rPr>
      <w:rFonts w:ascii="Arial" w:hAnsi="Arial" w:eastAsia="黑体" w:cs="Times New Roman"/>
      <w:kern w:val="2"/>
      <w:sz w:val="21"/>
      <w:szCs w:val="21"/>
    </w:rPr>
  </w:style>
  <w:style w:type="character" w:customStyle="1" w:styleId="66">
    <w:name w:val="批注框文本 Char"/>
    <w:basedOn w:val="44"/>
    <w:link w:val="26"/>
    <w:autoRedefine/>
    <w:qFormat/>
    <w:uiPriority w:val="0"/>
    <w:rPr>
      <w:rFonts w:ascii="Times New Roman" w:hAnsi="Times New Roman" w:eastAsia="宋体" w:cs="Times New Roman"/>
      <w:kern w:val="2"/>
      <w:sz w:val="18"/>
      <w:szCs w:val="18"/>
    </w:rPr>
  </w:style>
  <w:style w:type="paragraph" w:customStyle="1" w:styleId="67">
    <w:name w:val="TOC 标题1"/>
    <w:basedOn w:val="2"/>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8">
    <w:name w:val="目录 31"/>
    <w:basedOn w:val="1"/>
    <w:next w:val="1"/>
    <w:autoRedefine/>
    <w:unhideWhenUsed/>
    <w:qFormat/>
    <w:uiPriority w:val="39"/>
    <w:pPr>
      <w:widowControl/>
      <w:snapToGrid w:val="0"/>
      <w:spacing w:line="440" w:lineRule="exact"/>
      <w:ind w:left="442"/>
      <w:jc w:val="left"/>
    </w:pPr>
    <w:rPr>
      <w:rFonts w:ascii="Calibri" w:hAnsi="Calibri"/>
      <w:kern w:val="0"/>
      <w:szCs w:val="22"/>
    </w:rPr>
  </w:style>
  <w:style w:type="character" w:customStyle="1" w:styleId="69">
    <w:name w:val="批注文字 Char"/>
    <w:basedOn w:val="44"/>
    <w:link w:val="15"/>
    <w:autoRedefine/>
    <w:qFormat/>
    <w:uiPriority w:val="0"/>
    <w:rPr>
      <w:rFonts w:ascii="Times New Roman" w:hAnsi="Times New Roman" w:eastAsia="宋体" w:cs="Times New Roman"/>
      <w:kern w:val="2"/>
      <w:sz w:val="21"/>
      <w:szCs w:val="24"/>
    </w:rPr>
  </w:style>
  <w:style w:type="character" w:customStyle="1" w:styleId="70">
    <w:name w:val="批注主题 Char"/>
    <w:basedOn w:val="69"/>
    <w:link w:val="41"/>
    <w:autoRedefine/>
    <w:qFormat/>
    <w:uiPriority w:val="0"/>
    <w:rPr>
      <w:rFonts w:ascii="Times New Roman" w:hAnsi="Times New Roman" w:eastAsia="宋体" w:cs="Times New Roman"/>
      <w:b/>
      <w:bCs/>
      <w:kern w:val="2"/>
      <w:sz w:val="21"/>
      <w:szCs w:val="24"/>
    </w:rPr>
  </w:style>
  <w:style w:type="character" w:customStyle="1" w:styleId="71">
    <w:name w:val="文档结构图 Char"/>
    <w:basedOn w:val="44"/>
    <w:link w:val="14"/>
    <w:autoRedefine/>
    <w:qFormat/>
    <w:uiPriority w:val="0"/>
    <w:rPr>
      <w:rFonts w:ascii="宋体" w:hAnsi="Times New Roman" w:eastAsia="宋体" w:cs="Times New Roman"/>
      <w:kern w:val="2"/>
      <w:sz w:val="18"/>
      <w:szCs w:val="18"/>
    </w:rPr>
  </w:style>
  <w:style w:type="character" w:customStyle="1" w:styleId="72">
    <w:name w:val="正文文本 Char"/>
    <w:basedOn w:val="44"/>
    <w:link w:val="18"/>
    <w:autoRedefine/>
    <w:qFormat/>
    <w:uiPriority w:val="0"/>
    <w:rPr>
      <w:rFonts w:ascii="Times New Roman" w:hAnsi="Times New Roman" w:eastAsia="宋体" w:cs="Times New Roman"/>
      <w:kern w:val="2"/>
      <w:sz w:val="28"/>
    </w:rPr>
  </w:style>
  <w:style w:type="character" w:customStyle="1" w:styleId="73">
    <w:name w:val="正文文本缩进 Char"/>
    <w:basedOn w:val="44"/>
    <w:link w:val="19"/>
    <w:autoRedefine/>
    <w:qFormat/>
    <w:uiPriority w:val="0"/>
    <w:rPr>
      <w:rFonts w:ascii="楷体_GB2312" w:hAnsi="Times New Roman" w:eastAsia="楷体_GB2312" w:cs="Times New Roman"/>
      <w:sz w:val="28"/>
    </w:rPr>
  </w:style>
  <w:style w:type="character" w:customStyle="1" w:styleId="74">
    <w:name w:val="纯文本 Char"/>
    <w:basedOn w:val="44"/>
    <w:link w:val="22"/>
    <w:autoRedefine/>
    <w:qFormat/>
    <w:uiPriority w:val="0"/>
    <w:rPr>
      <w:rFonts w:ascii="宋体" w:hAnsi="Courier New" w:eastAsia="宋体" w:cs="Times New Roman"/>
      <w:kern w:val="2"/>
      <w:sz w:val="21"/>
    </w:rPr>
  </w:style>
  <w:style w:type="character" w:customStyle="1" w:styleId="75">
    <w:name w:val="日期 Char"/>
    <w:basedOn w:val="44"/>
    <w:link w:val="24"/>
    <w:autoRedefine/>
    <w:qFormat/>
    <w:uiPriority w:val="0"/>
    <w:rPr>
      <w:rFonts w:ascii="Times New Roman" w:hAnsi="Times New Roman" w:eastAsia="宋体" w:cs="Times New Roman"/>
      <w:kern w:val="2"/>
      <w:sz w:val="21"/>
    </w:rPr>
  </w:style>
  <w:style w:type="character" w:customStyle="1" w:styleId="76">
    <w:name w:val="正文文本缩进 2 Char"/>
    <w:basedOn w:val="44"/>
    <w:link w:val="25"/>
    <w:autoRedefine/>
    <w:qFormat/>
    <w:uiPriority w:val="0"/>
    <w:rPr>
      <w:rFonts w:ascii="仿宋_GB2312" w:hAnsi="宋体" w:eastAsia="仿宋_GB2312" w:cs="Times New Roman"/>
      <w:kern w:val="2"/>
      <w:sz w:val="24"/>
      <w:szCs w:val="24"/>
    </w:rPr>
  </w:style>
  <w:style w:type="character" w:customStyle="1" w:styleId="77">
    <w:name w:val="副标题 Char"/>
    <w:basedOn w:val="44"/>
    <w:link w:val="31"/>
    <w:autoRedefine/>
    <w:qFormat/>
    <w:uiPriority w:val="0"/>
    <w:rPr>
      <w:rFonts w:ascii="Cambria" w:hAnsi="Cambria" w:eastAsia="宋体" w:cs="黑体"/>
      <w:b/>
      <w:bCs/>
      <w:kern w:val="28"/>
      <w:sz w:val="32"/>
      <w:szCs w:val="32"/>
    </w:rPr>
  </w:style>
  <w:style w:type="character" w:customStyle="1" w:styleId="78">
    <w:name w:val="正文文本缩进 3 Char"/>
    <w:basedOn w:val="44"/>
    <w:link w:val="34"/>
    <w:autoRedefine/>
    <w:qFormat/>
    <w:uiPriority w:val="0"/>
    <w:rPr>
      <w:rFonts w:ascii="Times New Roman" w:hAnsi="Times New Roman" w:eastAsia="宋体" w:cs="Times New Roman"/>
      <w:kern w:val="2"/>
      <w:sz w:val="24"/>
    </w:rPr>
  </w:style>
  <w:style w:type="character" w:customStyle="1" w:styleId="79">
    <w:name w:val="标题 Char"/>
    <w:basedOn w:val="44"/>
    <w:link w:val="40"/>
    <w:autoRedefine/>
    <w:qFormat/>
    <w:uiPriority w:val="10"/>
    <w:rPr>
      <w:rFonts w:ascii="Cambria" w:hAnsi="Cambria" w:eastAsia="宋体" w:cs="Times New Roman"/>
      <w:b/>
      <w:bCs/>
      <w:kern w:val="2"/>
      <w:sz w:val="32"/>
      <w:szCs w:val="32"/>
    </w:rPr>
  </w:style>
  <w:style w:type="paragraph" w:customStyle="1" w:styleId="80">
    <w:name w:val="_Style 36"/>
    <w:basedOn w:val="1"/>
    <w:autoRedefine/>
    <w:qFormat/>
    <w:uiPriority w:val="34"/>
    <w:pPr>
      <w:ind w:firstLine="420" w:firstLineChars="200"/>
    </w:pPr>
    <w:rPr>
      <w:szCs w:val="20"/>
    </w:rPr>
  </w:style>
  <w:style w:type="paragraph" w:customStyle="1" w:styleId="81">
    <w:name w:val="Char Char Char Char Char Char Char Char Char Char Char Char Char"/>
    <w:basedOn w:val="14"/>
    <w:autoRedefine/>
    <w:qFormat/>
    <w:uiPriority w:val="0"/>
    <w:pPr>
      <w:shd w:val="clear" w:color="auto" w:fill="000080"/>
    </w:pPr>
    <w:rPr>
      <w:rFonts w:ascii="Tahoma" w:hAnsi="Tahoma"/>
      <w:sz w:val="24"/>
      <w:szCs w:val="24"/>
    </w:rPr>
  </w:style>
  <w:style w:type="paragraph" w:customStyle="1" w:styleId="82">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新定义正文"/>
    <w:basedOn w:val="1"/>
    <w:autoRedefine/>
    <w:qFormat/>
    <w:uiPriority w:val="0"/>
    <w:pPr>
      <w:widowControl/>
    </w:pPr>
    <w:rPr>
      <w:color w:val="000000"/>
      <w:szCs w:val="21"/>
    </w:rPr>
  </w:style>
  <w:style w:type="paragraph" w:customStyle="1" w:styleId="85">
    <w:name w:val="节"/>
    <w:basedOn w:val="3"/>
    <w:autoRedefine/>
    <w:qFormat/>
    <w:uiPriority w:val="0"/>
    <w:pPr>
      <w:numPr>
        <w:ilvl w:val="1"/>
        <w:numId w:val="1"/>
      </w:numPr>
      <w:tabs>
        <w:tab w:val="left" w:pos="432"/>
      </w:tabs>
      <w:spacing w:line="240" w:lineRule="auto"/>
    </w:pPr>
    <w:rPr>
      <w:rFonts w:ascii="黑体"/>
      <w:b w:val="0"/>
      <w:sz w:val="28"/>
      <w:szCs w:val="28"/>
    </w:rPr>
  </w:style>
  <w:style w:type="paragraph" w:customStyle="1" w:styleId="86">
    <w:name w:val="TOC 标题2"/>
    <w:basedOn w:val="2"/>
    <w:next w:val="1"/>
    <w:autoRedefine/>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7">
    <w:name w:val="列出段落1"/>
    <w:basedOn w:val="1"/>
    <w:autoRedefine/>
    <w:qFormat/>
    <w:uiPriority w:val="0"/>
    <w:pPr>
      <w:ind w:firstLine="420" w:firstLineChars="200"/>
    </w:pPr>
    <w:rPr>
      <w:szCs w:val="20"/>
    </w:rPr>
  </w:style>
  <w:style w:type="paragraph" w:customStyle="1" w:styleId="88">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Char Char1"/>
    <w:autoRedefine/>
    <w:qFormat/>
    <w:uiPriority w:val="0"/>
    <w:rPr>
      <w:rFonts w:ascii="楷体_GB2312" w:eastAsia="楷体_GB2312"/>
      <w:sz w:val="28"/>
    </w:rPr>
  </w:style>
  <w:style w:type="character" w:customStyle="1" w:styleId="90">
    <w:name w:val="Char Char"/>
    <w:autoRedefine/>
    <w:qFormat/>
    <w:uiPriority w:val="0"/>
    <w:rPr>
      <w:rFonts w:ascii="宋体"/>
      <w:kern w:val="2"/>
      <w:sz w:val="18"/>
      <w:szCs w:val="18"/>
    </w:rPr>
  </w:style>
  <w:style w:type="paragraph" w:customStyle="1" w:styleId="91">
    <w:name w:val="Revision"/>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2">
    <w:name w:val="样式 标题 3 + (中文) 黑体 小四 非加粗 段前: 7.8 磅 段后: 0 磅 行距: 固定值 20 磅"/>
    <w:basedOn w:val="4"/>
    <w:autoRedefine/>
    <w:qFormat/>
    <w:uiPriority w:val="0"/>
    <w:pPr>
      <w:autoSpaceDE/>
      <w:autoSpaceDN/>
      <w:adjustRightInd/>
      <w:spacing w:before="0" w:after="0" w:line="400" w:lineRule="exact"/>
    </w:pPr>
    <w:rPr>
      <w:rFonts w:ascii="Times New Roman" w:cs="宋体"/>
      <w:kern w:val="2"/>
      <w:sz w:val="24"/>
    </w:rPr>
  </w:style>
  <w:style w:type="character" w:customStyle="1" w:styleId="93">
    <w:name w:val="批注文字 Char1"/>
    <w:autoRedefine/>
    <w:qFormat/>
    <w:uiPriority w:val="99"/>
    <w:rPr>
      <w:kern w:val="2"/>
      <w:sz w:val="21"/>
    </w:rPr>
  </w:style>
  <w:style w:type="character" w:customStyle="1" w:styleId="94">
    <w:name w:val="正文文本 3 Char"/>
    <w:basedOn w:val="44"/>
    <w:link w:val="16"/>
    <w:autoRedefine/>
    <w:qFormat/>
    <w:uiPriority w:val="99"/>
    <w:rPr>
      <w:rFonts w:ascii="Times New Roman" w:hAnsi="Times New Roman" w:eastAsia="宋体" w:cs="Times New Roman"/>
      <w:kern w:val="2"/>
      <w:sz w:val="16"/>
      <w:szCs w:val="16"/>
    </w:rPr>
  </w:style>
  <w:style w:type="paragraph" w:customStyle="1" w:styleId="95">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96">
    <w:name w:val="正文00"/>
    <w:basedOn w:val="1"/>
    <w:autoRedefine/>
    <w:qFormat/>
    <w:uiPriority w:val="0"/>
    <w:pPr>
      <w:topLinePunct/>
      <w:spacing w:line="360" w:lineRule="auto"/>
      <w:ind w:firstLine="200" w:firstLineChars="200"/>
    </w:pPr>
    <w:rPr>
      <w:sz w:val="24"/>
      <w:szCs w:val="21"/>
    </w:rPr>
  </w:style>
  <w:style w:type="paragraph" w:customStyle="1" w:styleId="97">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正文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9">
    <w:name w:val="正文缩进 Char"/>
    <w:link w:val="5"/>
    <w:autoRedefine/>
    <w:qFormat/>
    <w:uiPriority w:val="0"/>
    <w:rPr>
      <w:rFonts w:ascii="楷体_GB2312" w:hAnsi="Times New Roman" w:eastAsia="楷体_GB2312" w:cs="Times New Roman"/>
      <w:sz w:val="28"/>
    </w:rPr>
  </w:style>
  <w:style w:type="paragraph" w:customStyle="1" w:styleId="100">
    <w:name w:val="TOC 标题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01">
    <w:name w:val="注"/>
    <w:basedOn w:val="1"/>
    <w:autoRedefine/>
    <w:qFormat/>
    <w:uiPriority w:val="0"/>
    <w:pPr>
      <w:topLinePunct/>
      <w:spacing w:line="288" w:lineRule="auto"/>
    </w:pPr>
    <w:rPr>
      <w:sz w:val="20"/>
      <w:szCs w:val="21"/>
    </w:rPr>
  </w:style>
  <w:style w:type="paragraph" w:customStyle="1" w:styleId="102">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3">
    <w:name w:val="占位符文本1"/>
    <w:basedOn w:val="44"/>
    <w:autoRedefine/>
    <w:qFormat/>
    <w:uiPriority w:val="99"/>
    <w:rPr>
      <w:color w:val="808080"/>
    </w:rPr>
  </w:style>
  <w:style w:type="character" w:customStyle="1" w:styleId="104">
    <w:name w:val="批注文字 字符"/>
    <w:autoRedefine/>
    <w:qFormat/>
    <w:uiPriority w:val="0"/>
    <w:rPr>
      <w:rFonts w:ascii="Times New Roman" w:hAnsi="Times New Roman"/>
      <w:kern w:val="2"/>
      <w:sz w:val="24"/>
      <w:szCs w:val="24"/>
    </w:rPr>
  </w:style>
  <w:style w:type="character" w:customStyle="1" w:styleId="105">
    <w:name w:val="标题 字符"/>
    <w:autoRedefine/>
    <w:qFormat/>
    <w:uiPriority w:val="0"/>
    <w:rPr>
      <w:rFonts w:ascii="Cambria" w:hAnsi="Cambria"/>
      <w:b/>
      <w:bCs/>
      <w:kern w:val="2"/>
      <w:sz w:val="32"/>
      <w:szCs w:val="32"/>
      <w:lang w:val="zh-CN" w:eastAsia="zh-CN"/>
    </w:rPr>
  </w:style>
  <w:style w:type="table" w:customStyle="1" w:styleId="106">
    <w:name w:val="网格型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7">
    <w:name w:val="修订21"/>
    <w:autoRedefine/>
    <w:hidden/>
    <w:unhideWhenUsed/>
    <w:qFormat/>
    <w:uiPriority w:val="99"/>
    <w:rPr>
      <w:rFonts w:ascii="Times New Roman" w:hAnsi="Times New Roman" w:eastAsia="宋体" w:cs="Times New Roman"/>
      <w:kern w:val="2"/>
      <w:sz w:val="21"/>
      <w:szCs w:val="24"/>
      <w:lang w:val="en-US" w:eastAsia="zh-CN" w:bidi="ar-SA"/>
    </w:rPr>
  </w:style>
  <w:style w:type="table" w:customStyle="1" w:styleId="108">
    <w:name w:val="网格型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9">
    <w:name w:val="Unresolved Mention"/>
    <w:basedOn w:val="44"/>
    <w:autoRedefine/>
    <w:semiHidden/>
    <w:unhideWhenUsed/>
    <w:qFormat/>
    <w:uiPriority w:val="99"/>
    <w:rPr>
      <w:color w:val="605E5C"/>
      <w:shd w:val="clear" w:color="auto" w:fill="E1DFDD"/>
    </w:rPr>
  </w:style>
  <w:style w:type="character" w:customStyle="1" w:styleId="110">
    <w:name w:val="标题 2 Char3"/>
    <w:basedOn w:val="44"/>
    <w:autoRedefine/>
    <w:qFormat/>
    <w:uiPriority w:val="0"/>
    <w:rPr>
      <w:rFonts w:ascii="Arial" w:hAnsi="Arial" w:eastAsia="黑体" w:cs="Times New Roman"/>
      <w:b/>
      <w:bCs/>
      <w:sz w:val="32"/>
      <w:szCs w:val="32"/>
    </w:rPr>
  </w:style>
  <w:style w:type="character" w:customStyle="1" w:styleId="111">
    <w:name w:val="页眉 Char3"/>
    <w:basedOn w:val="44"/>
    <w:autoRedefine/>
    <w:qFormat/>
    <w:uiPriority w:val="99"/>
    <w:rPr>
      <w:rFonts w:ascii="Times New Roman" w:hAnsi="Times New Roman" w:eastAsia="宋体" w:cs="Times New Roman"/>
      <w:sz w:val="18"/>
      <w:szCs w:val="18"/>
    </w:rPr>
  </w:style>
  <w:style w:type="character" w:customStyle="1" w:styleId="112">
    <w:name w:val="批注文字 Char3"/>
    <w:basedOn w:val="44"/>
    <w:autoRedefine/>
    <w:qFormat/>
    <w:uiPriority w:val="99"/>
    <w:rPr>
      <w:rFonts w:ascii="Times New Roman" w:hAnsi="Times New Roman" w:eastAsia="宋体" w:cs="Times New Roman"/>
      <w:szCs w:val="24"/>
    </w:rPr>
  </w:style>
  <w:style w:type="character" w:customStyle="1" w:styleId="113">
    <w:name w:val="纯文本 Char4"/>
    <w:basedOn w:val="44"/>
    <w:autoRedefine/>
    <w:qFormat/>
    <w:uiPriority w:val="0"/>
    <w:rPr>
      <w:rFonts w:ascii="宋体" w:hAnsi="Courier New" w:eastAsia="宋体" w:cs="Times New Roman"/>
      <w:szCs w:val="20"/>
    </w:rPr>
  </w:style>
  <w:style w:type="character" w:customStyle="1" w:styleId="114">
    <w:name w:val="标题 Char4"/>
    <w:basedOn w:val="44"/>
    <w:autoRedefine/>
    <w:qFormat/>
    <w:uiPriority w:val="0"/>
    <w:rPr>
      <w:rFonts w:ascii="Cambria" w:hAnsi="Cambria" w:eastAsia="宋体" w:cs="Times New Roman"/>
      <w:b/>
      <w:bCs/>
      <w:sz w:val="32"/>
      <w:szCs w:val="32"/>
    </w:rPr>
  </w:style>
  <w:style w:type="table" w:customStyle="1" w:styleId="115">
    <w:name w:val="网格型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6">
    <w:name w:val="列出段落 Char2"/>
    <w:autoRedefine/>
    <w:qFormat/>
    <w:uiPriority w:val="34"/>
    <w:rPr>
      <w:rFonts w:ascii="Times New Roman" w:hAnsi="Times New Roman" w:eastAsia="宋体" w:cs="Times New Roman"/>
      <w:szCs w:val="24"/>
    </w:rPr>
  </w:style>
  <w:style w:type="character" w:customStyle="1" w:styleId="117">
    <w:name w:val="未处理的提及1"/>
    <w:basedOn w:val="44"/>
    <w:autoRedefine/>
    <w:unhideWhenUsed/>
    <w:qFormat/>
    <w:uiPriority w:val="99"/>
    <w:rPr>
      <w:color w:val="605E5C"/>
      <w:shd w:val="clear" w:color="auto" w:fill="E1DFDD"/>
    </w:rPr>
  </w:style>
  <w:style w:type="character" w:customStyle="1" w:styleId="118">
    <w:name w:val="批注文字 字符1"/>
    <w:basedOn w:val="44"/>
    <w:autoRedefine/>
    <w:qFormat/>
    <w:uiPriority w:val="99"/>
    <w:rPr>
      <w:rFonts w:ascii="Times New Roman" w:hAnsi="Times New Roman" w:eastAsia="宋体" w:cs="Times New Roman"/>
      <w:szCs w:val="24"/>
    </w:rPr>
  </w:style>
  <w:style w:type="table" w:customStyle="1" w:styleId="119">
    <w:name w:val="网格型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0">
    <w:name w:val="Placeholder Text"/>
    <w:basedOn w:val="44"/>
    <w:autoRedefine/>
    <w:qFormat/>
    <w:uiPriority w:val="99"/>
    <w:rPr>
      <w:color w:val="808080"/>
    </w:rPr>
  </w:style>
  <w:style w:type="character" w:customStyle="1" w:styleId="121">
    <w:name w:val="批注文字 Char2"/>
    <w:autoRedefine/>
    <w:qFormat/>
    <w:uiPriority w:val="0"/>
    <w:rPr>
      <w:rFonts w:ascii="Times New Roman" w:hAnsi="Times New Roman"/>
      <w:kern w:val="2"/>
      <w:sz w:val="24"/>
      <w:szCs w:val="24"/>
    </w:rPr>
  </w:style>
  <w:style w:type="paragraph" w:customStyle="1" w:styleId="122">
    <w:name w:val="Fließtext"/>
    <w:basedOn w:val="1"/>
    <w:autoRedefine/>
    <w:qFormat/>
    <w:uiPriority w:val="99"/>
    <w:pPr>
      <w:overflowPunct w:val="0"/>
      <w:autoSpaceDE w:val="0"/>
      <w:autoSpaceDN w:val="0"/>
      <w:adjustRightInd w:val="0"/>
      <w:textAlignment w:val="baseline"/>
    </w:pPr>
    <w:rPr>
      <w:kern w:val="28"/>
      <w:szCs w:val="20"/>
    </w:rPr>
  </w:style>
  <w:style w:type="character" w:customStyle="1" w:styleId="123">
    <w:name w:val="标题 2 Char2"/>
    <w:basedOn w:val="44"/>
    <w:autoRedefine/>
    <w:qFormat/>
    <w:uiPriority w:val="9"/>
    <w:rPr>
      <w:rFonts w:ascii="Arial" w:hAnsi="Arial" w:eastAsia="黑体" w:cs="Times New Roman"/>
      <w:b/>
      <w:bCs/>
      <w:sz w:val="32"/>
      <w:szCs w:val="32"/>
    </w:rPr>
  </w:style>
  <w:style w:type="character" w:customStyle="1" w:styleId="124">
    <w:name w:val="纯文本 Char3"/>
    <w:basedOn w:val="44"/>
    <w:autoRedefine/>
    <w:qFormat/>
    <w:uiPriority w:val="0"/>
    <w:rPr>
      <w:rFonts w:ascii="宋体" w:hAnsi="Courier New" w:eastAsia="宋体" w:cs="Times New Roman"/>
      <w:szCs w:val="20"/>
    </w:rPr>
  </w:style>
  <w:style w:type="character" w:customStyle="1" w:styleId="125">
    <w:name w:val="页脚 Char2"/>
    <w:basedOn w:val="44"/>
    <w:autoRedefine/>
    <w:qFormat/>
    <w:uiPriority w:val="0"/>
    <w:rPr>
      <w:rFonts w:ascii="Times New Roman" w:hAnsi="Times New Roman" w:eastAsia="宋体" w:cs="Times New Roman"/>
      <w:sz w:val="18"/>
      <w:szCs w:val="18"/>
    </w:rPr>
  </w:style>
  <w:style w:type="character" w:customStyle="1" w:styleId="126">
    <w:name w:val="页眉 Char2"/>
    <w:basedOn w:val="44"/>
    <w:autoRedefine/>
    <w:qFormat/>
    <w:uiPriority w:val="99"/>
    <w:rPr>
      <w:rFonts w:ascii="Times New Roman" w:hAnsi="Times New Roman" w:eastAsia="宋体" w:cs="Times New Roman"/>
      <w:sz w:val="18"/>
      <w:szCs w:val="18"/>
    </w:rPr>
  </w:style>
  <w:style w:type="character" w:customStyle="1" w:styleId="127">
    <w:name w:val="标题 Char3"/>
    <w:basedOn w:val="44"/>
    <w:autoRedefine/>
    <w:qFormat/>
    <w:uiPriority w:val="10"/>
    <w:rPr>
      <w:rFonts w:ascii="Cambria" w:hAnsi="Cambria" w:eastAsia="宋体" w:cs="Times New Roman"/>
      <w:b/>
      <w:bCs/>
      <w:sz w:val="32"/>
      <w:szCs w:val="32"/>
    </w:rPr>
  </w:style>
  <w:style w:type="character" w:customStyle="1" w:styleId="128">
    <w:name w:val="列出段落 Char1"/>
    <w:autoRedefine/>
    <w:qFormat/>
    <w:uiPriority w:val="99"/>
    <w:rPr>
      <w:rFonts w:ascii="Times New Roman" w:hAnsi="Times New Roman" w:eastAsia="宋体" w:cs="Times New Roman"/>
      <w:szCs w:val="24"/>
    </w:rPr>
  </w:style>
  <w:style w:type="paragraph" w:customStyle="1" w:styleId="129">
    <w:name w:val="TOC 标题12"/>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30">
    <w:name w:val="修订22"/>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131">
    <w:name w:val="纯文本 Char1"/>
    <w:autoRedefine/>
    <w:qFormat/>
    <w:uiPriority w:val="0"/>
    <w:rPr>
      <w:rFonts w:ascii="宋体" w:hAnsi="Courier New" w:eastAsia="宋体" w:cs="Times New Roman"/>
      <w:szCs w:val="20"/>
    </w:rPr>
  </w:style>
  <w:style w:type="paragraph" w:customStyle="1" w:styleId="132">
    <w:name w:val="列表段落1"/>
    <w:basedOn w:val="1"/>
    <w:autoRedefine/>
    <w:qFormat/>
    <w:uiPriority w:val="34"/>
    <w:pPr>
      <w:ind w:firstLine="420" w:firstLineChars="200"/>
    </w:pPr>
    <w:rPr>
      <w:rFonts w:ascii="Calibri" w:hAnsi="Calibri"/>
      <w:szCs w:val="22"/>
    </w:rPr>
  </w:style>
  <w:style w:type="character" w:customStyle="1" w:styleId="133">
    <w:name w:val="标题 Char1"/>
    <w:autoRedefine/>
    <w:qFormat/>
    <w:uiPriority w:val="0"/>
    <w:rPr>
      <w:rFonts w:ascii="Cambria" w:hAnsi="Cambria" w:eastAsia="宋体" w:cs="Times New Roman"/>
      <w:b/>
      <w:bCs/>
      <w:sz w:val="32"/>
      <w:szCs w:val="32"/>
    </w:rPr>
  </w:style>
  <w:style w:type="table" w:customStyle="1" w:styleId="134">
    <w:name w:val="Table Normal"/>
    <w:autoRedefine/>
    <w:qFormat/>
    <w:uiPriority w:val="0"/>
    <w:rPr>
      <w:rFonts w:ascii="Times New Roman" w:hAnsi="Times New Roman" w:eastAsia="宋体" w:cs="Times New Roman"/>
    </w:rPr>
    <w:tblPr>
      <w:tblCellMar>
        <w:top w:w="0" w:type="dxa"/>
        <w:left w:w="0" w:type="dxa"/>
        <w:bottom w:w="0" w:type="dxa"/>
        <w:right w:w="0" w:type="dxa"/>
      </w:tblCellMar>
    </w:tblPr>
  </w:style>
  <w:style w:type="character" w:customStyle="1" w:styleId="135">
    <w:name w:val="标题 字符1"/>
    <w:basedOn w:val="44"/>
    <w:autoRedefine/>
    <w:qFormat/>
    <w:uiPriority w:val="0"/>
    <w:rPr>
      <w:rFonts w:ascii="Cambria" w:hAnsi="Cambria" w:eastAsia="宋体" w:cs="Times New Roman"/>
      <w:b/>
      <w:bCs/>
      <w:sz w:val="32"/>
      <w:szCs w:val="32"/>
    </w:rPr>
  </w:style>
  <w:style w:type="character" w:customStyle="1" w:styleId="136">
    <w:name w:val="标题 2 Char1"/>
    <w:autoRedefine/>
    <w:qFormat/>
    <w:uiPriority w:val="9"/>
    <w:rPr>
      <w:rFonts w:ascii="Arial" w:hAnsi="Arial" w:eastAsia="黑体" w:cs="Times New Roman"/>
      <w:b/>
      <w:bCs/>
      <w:sz w:val="32"/>
      <w:szCs w:val="32"/>
    </w:rPr>
  </w:style>
  <w:style w:type="character" w:customStyle="1" w:styleId="137">
    <w:name w:val="标题 Char2"/>
    <w:autoRedefine/>
    <w:qFormat/>
    <w:uiPriority w:val="0"/>
    <w:rPr>
      <w:rFonts w:ascii="Cambria" w:hAnsi="Cambria" w:eastAsia="宋体" w:cs="Times New Roman"/>
      <w:b/>
      <w:bCs/>
      <w:sz w:val="32"/>
      <w:szCs w:val="32"/>
    </w:rPr>
  </w:style>
  <w:style w:type="character" w:customStyle="1" w:styleId="138">
    <w:name w:val="页脚 Char1"/>
    <w:autoRedefine/>
    <w:qFormat/>
    <w:uiPriority w:val="99"/>
    <w:rPr>
      <w:rFonts w:ascii="Times New Roman" w:hAnsi="Times New Roman" w:eastAsia="宋体"/>
      <w:kern w:val="2"/>
      <w:sz w:val="18"/>
      <w:szCs w:val="18"/>
    </w:rPr>
  </w:style>
  <w:style w:type="character" w:customStyle="1" w:styleId="139">
    <w:name w:val="页眉 Char1"/>
    <w:autoRedefine/>
    <w:qFormat/>
    <w:uiPriority w:val="99"/>
    <w:rPr>
      <w:rFonts w:ascii="Times New Roman" w:hAnsi="Times New Roman" w:eastAsia="宋体"/>
      <w:kern w:val="2"/>
      <w:sz w:val="18"/>
      <w:szCs w:val="18"/>
    </w:rPr>
  </w:style>
  <w:style w:type="character" w:customStyle="1" w:styleId="140">
    <w:name w:val="纯文本 Char2"/>
    <w:autoRedefine/>
    <w:qFormat/>
    <w:uiPriority w:val="0"/>
    <w:rPr>
      <w:rFonts w:ascii="宋体" w:hAnsi="Courier New" w:eastAsia="宋体" w:cs="Times New Roman"/>
      <w:szCs w:val="20"/>
    </w:rPr>
  </w:style>
  <w:style w:type="character" w:customStyle="1" w:styleId="141">
    <w:name w:val="未处理的提及2"/>
    <w:basedOn w:val="44"/>
    <w:autoRedefine/>
    <w:semiHidden/>
    <w:unhideWhenUsed/>
    <w:qFormat/>
    <w:uiPriority w:val="99"/>
    <w:rPr>
      <w:color w:val="605E5C"/>
      <w:shd w:val="clear" w:color="auto" w:fill="E1DFDD"/>
    </w:rPr>
  </w:style>
  <w:style w:type="paragraph" w:customStyle="1" w:styleId="142">
    <w:name w:val="样式"/>
    <w:basedOn w:val="1"/>
    <w:autoRedefine/>
    <w:qFormat/>
    <w:uiPriority w:val="99"/>
    <w:pPr>
      <w:numPr>
        <w:ilvl w:val="0"/>
        <w:numId w:val="2"/>
      </w:numPr>
      <w:tabs>
        <w:tab w:val="left" w:pos="567"/>
        <w:tab w:val="clear" w:pos="425"/>
      </w:tabs>
      <w:snapToGrid w:val="0"/>
      <w:spacing w:line="460" w:lineRule="atLeast"/>
    </w:pPr>
    <w:rPr>
      <w:rFonts w:ascii="Arial" w:hAnsi="Arial"/>
      <w:spacing w:val="6"/>
      <w:sz w:val="24"/>
      <w:szCs w:val="20"/>
    </w:rPr>
  </w:style>
  <w:style w:type="character" w:customStyle="1" w:styleId="143">
    <w:name w:val="未处理的提及3"/>
    <w:basedOn w:val="44"/>
    <w:autoRedefine/>
    <w:semiHidden/>
    <w:unhideWhenUsed/>
    <w:qFormat/>
    <w:uiPriority w:val="99"/>
    <w:rPr>
      <w:color w:val="605E5C"/>
      <w:shd w:val="clear" w:color="auto" w:fill="E1DFDD"/>
    </w:rPr>
  </w:style>
  <w:style w:type="character" w:customStyle="1" w:styleId="144">
    <w:name w:val="未处理的提及4"/>
    <w:basedOn w:val="44"/>
    <w:autoRedefine/>
    <w:semiHidden/>
    <w:unhideWhenUsed/>
    <w:qFormat/>
    <w:uiPriority w:val="99"/>
    <w:rPr>
      <w:color w:val="605E5C"/>
      <w:shd w:val="clear" w:color="auto" w:fill="E1DFDD"/>
    </w:rPr>
  </w:style>
  <w:style w:type="character" w:customStyle="1" w:styleId="145">
    <w:name w:val="未处理的提及5"/>
    <w:basedOn w:val="44"/>
    <w:autoRedefine/>
    <w:semiHidden/>
    <w:unhideWhenUsed/>
    <w:qFormat/>
    <w:uiPriority w:val="99"/>
    <w:rPr>
      <w:color w:val="605E5C"/>
      <w:shd w:val="clear" w:color="auto" w:fill="E1DFDD"/>
    </w:rPr>
  </w:style>
  <w:style w:type="character" w:customStyle="1" w:styleId="146">
    <w:name w:val="未处理的提及6"/>
    <w:basedOn w:val="44"/>
    <w:autoRedefine/>
    <w:semiHidden/>
    <w:unhideWhenUsed/>
    <w:qFormat/>
    <w:uiPriority w:val="99"/>
    <w:rPr>
      <w:color w:val="605E5C"/>
      <w:shd w:val="clear" w:color="auto" w:fill="E1DFDD"/>
    </w:rPr>
  </w:style>
  <w:style w:type="table" w:customStyle="1" w:styleId="147">
    <w:name w:val="网格型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
    <w:name w:val="Table Normal1"/>
    <w:autoRedefine/>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149">
    <w:name w:val="一级条标题"/>
    <w:next w:val="150"/>
    <w:link w:val="152"/>
    <w:autoRedefine/>
    <w:qFormat/>
    <w:uiPriority w:val="0"/>
    <w:pPr>
      <w:widowControl w:val="0"/>
      <w:jc w:val="both"/>
      <w:outlineLvl w:val="0"/>
    </w:pPr>
    <w:rPr>
      <w:rFonts w:ascii="黑体" w:hAnsi="黑体" w:eastAsia="黑体" w:cs="黑体"/>
      <w:color w:val="000000"/>
      <w:sz w:val="21"/>
      <w:szCs w:val="21"/>
      <w:u w:color="000000"/>
      <w:lang w:val="en-US" w:eastAsia="zh-CN" w:bidi="ar-SA"/>
    </w:rPr>
  </w:style>
  <w:style w:type="paragraph" w:customStyle="1" w:styleId="150">
    <w:name w:val="段"/>
    <w:link w:val="153"/>
    <w:autoRedefine/>
    <w:qFormat/>
    <w:uiPriority w:val="0"/>
    <w:pPr>
      <w:widowControl w:val="0"/>
      <w:tabs>
        <w:tab w:val="center" w:pos="4201"/>
        <w:tab w:val="right" w:leader="dot" w:pos="9298"/>
      </w:tabs>
      <w:ind w:firstLine="420"/>
      <w:jc w:val="both"/>
    </w:pPr>
    <w:rPr>
      <w:rFonts w:ascii="宋体" w:hAnsi="宋体" w:eastAsia="宋体" w:cs="宋体"/>
      <w:color w:val="000000"/>
      <w:sz w:val="21"/>
      <w:szCs w:val="21"/>
      <w:u w:color="000000"/>
      <w:lang w:val="en-US" w:eastAsia="zh-CN" w:bidi="ar-SA"/>
    </w:rPr>
  </w:style>
  <w:style w:type="character" w:customStyle="1" w:styleId="151">
    <w:name w:val="无"/>
    <w:autoRedefine/>
    <w:qFormat/>
    <w:uiPriority w:val="0"/>
  </w:style>
  <w:style w:type="character" w:customStyle="1" w:styleId="152">
    <w:name w:val="一级条标题 Char"/>
    <w:link w:val="149"/>
    <w:autoRedefine/>
    <w:qFormat/>
    <w:uiPriority w:val="0"/>
    <w:rPr>
      <w:rFonts w:ascii="黑体" w:hAnsi="黑体" w:eastAsia="黑体" w:cs="黑体"/>
      <w:color w:val="000000"/>
      <w:sz w:val="21"/>
      <w:szCs w:val="21"/>
      <w:u w:color="000000"/>
    </w:rPr>
  </w:style>
  <w:style w:type="character" w:customStyle="1" w:styleId="153">
    <w:name w:val="段 Char"/>
    <w:link w:val="150"/>
    <w:autoRedefine/>
    <w:qFormat/>
    <w:uiPriority w:val="0"/>
    <w:rPr>
      <w:rFonts w:ascii="宋体" w:hAnsi="宋体" w:eastAsia="宋体" w:cs="宋体"/>
      <w:color w:val="000000"/>
      <w:sz w:val="21"/>
      <w:szCs w:val="21"/>
      <w:u w:color="000000"/>
    </w:rPr>
  </w:style>
  <w:style w:type="paragraph" w:customStyle="1" w:styleId="154">
    <w:name w:val="默认"/>
    <w:autoRedefine/>
    <w:qFormat/>
    <w:uiPriority w:val="0"/>
    <w:rPr>
      <w:rFonts w:ascii="Helvetica Neue" w:hAnsi="Helvetica Neue" w:eastAsia="宋体" w:cs="Arial Unicode MS"/>
      <w:color w:val="000000"/>
      <w:sz w:val="22"/>
      <w:szCs w:val="22"/>
      <w:lang w:val="en-US" w:eastAsia="zh-CN" w:bidi="ar-SA"/>
    </w:rPr>
  </w:style>
  <w:style w:type="character" w:customStyle="1" w:styleId="155">
    <w:name w:val="Hyperlink.0"/>
    <w:basedOn w:val="44"/>
    <w:autoRedefine/>
    <w:qFormat/>
    <w:uiPriority w:val="0"/>
    <w:rPr>
      <w:rFonts w:ascii="Calibri Light" w:hAnsi="Calibri Light" w:eastAsia="PMingLiU" w:cs="宋体"/>
      <w:sz w:val="21"/>
      <w:lang w:val="zh-TW" w:eastAsia="zh-TW"/>
    </w:rPr>
  </w:style>
  <w:style w:type="paragraph" w:customStyle="1" w:styleId="156">
    <w:name w:val="！正文文字缩进--WRY"/>
    <w:basedOn w:val="1"/>
    <w:autoRedefine/>
    <w:qFormat/>
    <w:uiPriority w:val="0"/>
    <w:pPr>
      <w:spacing w:line="360" w:lineRule="auto"/>
      <w:ind w:firstLine="480" w:firstLineChars="200"/>
    </w:pPr>
    <w:rPr>
      <w:rFonts w:ascii="Calibri Light" w:hAnsi="Calibri Light" w:eastAsia="新宋体"/>
      <w:szCs w:val="20"/>
    </w:rPr>
  </w:style>
  <w:style w:type="table" w:customStyle="1" w:styleId="157">
    <w:name w:val="Table Normal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58">
    <w:name w:val="网格型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9">
    <w:name w:val="Table Normal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0">
    <w:name w:val="网格型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
    <w:name w:val="网格型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
    <w:name w:val="Table Normal3"/>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3">
    <w:name w:val="网格型1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
    <w:name w:val="网格型2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5">
    <w:name w:val="Table Normal1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6">
    <w:name w:val="网格型1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3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Table Normal2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69">
    <w:name w:val="网格型1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2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Table Normal1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172">
    <w:name w:val="网格型1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3">
    <w:name w:val="msonormal"/>
    <w:basedOn w:val="1"/>
    <w:autoRedefine/>
    <w:qFormat/>
    <w:uiPriority w:val="0"/>
    <w:pPr>
      <w:widowControl/>
      <w:spacing w:before="100" w:beforeAutospacing="1" w:after="100" w:afterAutospacing="1"/>
      <w:jc w:val="left"/>
    </w:pPr>
    <w:rPr>
      <w:rFonts w:ascii="宋体" w:hAnsi="宋体"/>
      <w:color w:val="000000"/>
      <w:kern w:val="0"/>
      <w:sz w:val="24"/>
    </w:rPr>
  </w:style>
  <w:style w:type="character" w:customStyle="1" w:styleId="174">
    <w:name w:val="未处理的提及7"/>
    <w:basedOn w:val="44"/>
    <w:autoRedefine/>
    <w:semiHidden/>
    <w:unhideWhenUsed/>
    <w:qFormat/>
    <w:uiPriority w:val="99"/>
    <w:rPr>
      <w:color w:val="605E5C"/>
      <w:shd w:val="clear" w:color="auto" w:fill="E1DFDD"/>
    </w:rPr>
  </w:style>
  <w:style w:type="character" w:customStyle="1" w:styleId="175">
    <w:name w:val="正文文本 2 Char"/>
    <w:basedOn w:val="44"/>
    <w:link w:val="37"/>
    <w:autoRedefine/>
    <w:qFormat/>
    <w:uiPriority w:val="0"/>
    <w:rPr>
      <w:rFonts w:ascii="Times New Roman" w:hAnsi="Times New Roman" w:eastAsia="宋体" w:cs="Times New Roman"/>
      <w:kern w:val="2"/>
      <w:sz w:val="21"/>
      <w:szCs w:val="24"/>
    </w:rPr>
  </w:style>
  <w:style w:type="table" w:customStyle="1" w:styleId="176">
    <w:name w:val="网格型5"/>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7">
    <w:name w:val="列表段落 字符1"/>
    <w:autoRedefine/>
    <w:qFormat/>
    <w:uiPriority w:val="34"/>
    <w:rPr>
      <w:rFonts w:ascii="Times New Roman" w:hAnsi="Times New Roman" w:eastAsia="宋体" w:cs="Times New Roman"/>
      <w:szCs w:val="24"/>
    </w:rPr>
  </w:style>
  <w:style w:type="table" w:customStyle="1" w:styleId="178">
    <w:name w:val="网格型14"/>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
    <w:name w:val="网格型23"/>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0">
    <w:name w:val="p12"/>
    <w:basedOn w:val="44"/>
    <w:autoRedefine/>
    <w:qFormat/>
    <w:uiPriority w:val="0"/>
  </w:style>
  <w:style w:type="paragraph" w:customStyle="1" w:styleId="181">
    <w:name w:val="缺省文本:1"/>
    <w:basedOn w:val="1"/>
    <w:autoRedefine/>
    <w:qFormat/>
    <w:uiPriority w:val="0"/>
    <w:pPr>
      <w:autoSpaceDE w:val="0"/>
      <w:autoSpaceDN w:val="0"/>
      <w:adjustRightInd w:val="0"/>
      <w:spacing w:line="480" w:lineRule="exact"/>
      <w:jc w:val="left"/>
    </w:pPr>
    <w:rPr>
      <w:rFonts w:ascii="宋体"/>
      <w:kern w:val="0"/>
      <w:sz w:val="24"/>
    </w:rPr>
  </w:style>
  <w:style w:type="paragraph" w:customStyle="1" w:styleId="182">
    <w:name w:val="Char Char Char Char Char Char Char"/>
    <w:basedOn w:val="1"/>
    <w:autoRedefine/>
    <w:qFormat/>
    <w:uiPriority w:val="0"/>
    <w:rPr>
      <w:rFonts w:ascii="Tahoma" w:hAnsi="Tahoma"/>
      <w:sz w:val="24"/>
      <w:szCs w:val="20"/>
    </w:rPr>
  </w:style>
  <w:style w:type="paragraph" w:customStyle="1" w:styleId="183">
    <w:name w:val="文字缩进"/>
    <w:basedOn w:val="25"/>
    <w:autoRedefine/>
    <w:qFormat/>
    <w:uiPriority w:val="0"/>
    <w:pPr>
      <w:spacing w:line="240" w:lineRule="auto"/>
      <w:ind w:firstLine="0" w:firstLineChars="0"/>
    </w:pPr>
    <w:rPr>
      <w:rFonts w:ascii="Times New Roman" w:hAnsi="Times New Roman" w:eastAsia="宋体"/>
    </w:rPr>
  </w:style>
  <w:style w:type="paragraph" w:customStyle="1" w:styleId="184">
    <w:name w:val="È±Ê¡ÎÄ±¾"/>
    <w:basedOn w:val="1"/>
    <w:autoRedefine/>
    <w:qFormat/>
    <w:uiPriority w:val="0"/>
    <w:pPr>
      <w:widowControl/>
      <w:overflowPunct w:val="0"/>
      <w:autoSpaceDE w:val="0"/>
      <w:autoSpaceDN w:val="0"/>
      <w:adjustRightInd w:val="0"/>
      <w:jc w:val="left"/>
      <w:textAlignment w:val="baseline"/>
    </w:pPr>
    <w:rPr>
      <w:kern w:val="0"/>
      <w:sz w:val="24"/>
    </w:rPr>
  </w:style>
  <w:style w:type="paragraph" w:customStyle="1" w:styleId="185">
    <w:name w:val="TOC 标题3"/>
    <w:basedOn w:val="2"/>
    <w:next w:val="1"/>
    <w:autoRedefine/>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table" w:customStyle="1" w:styleId="186">
    <w:name w:val="网格型32"/>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7">
    <w:name w:val="修订3"/>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88">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table" w:customStyle="1" w:styleId="189">
    <w:name w:val="网格型4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0">
    <w:name w:val="日期 Char1"/>
    <w:basedOn w:val="44"/>
    <w:autoRedefine/>
    <w:semiHidden/>
    <w:qFormat/>
    <w:locked/>
    <w:uiPriority w:val="99"/>
    <w:rPr>
      <w:rFonts w:ascii="Times New Roman" w:hAnsi="Times New Roman" w:eastAsia="宋体" w:cs="Times New Roman"/>
      <w:szCs w:val="20"/>
    </w:rPr>
  </w:style>
  <w:style w:type="paragraph" w:customStyle="1" w:styleId="191">
    <w:name w:val="赵臣兵2"/>
    <w:basedOn w:val="149"/>
    <w:autoRedefine/>
    <w:qFormat/>
    <w:uiPriority w:val="0"/>
    <w:pPr>
      <w:widowControl/>
      <w:numPr>
        <w:ilvl w:val="0"/>
        <w:numId w:val="3"/>
      </w:numPr>
      <w:ind w:left="840" w:hanging="420"/>
      <w:outlineLvl w:val="2"/>
    </w:pPr>
    <w:rPr>
      <w:rFonts w:hAnsi="Times New Roman" w:cs="Times New Roman"/>
      <w:color w:val="auto"/>
      <w:szCs w:val="20"/>
    </w:rPr>
  </w:style>
  <w:style w:type="character" w:customStyle="1" w:styleId="192">
    <w:name w:val="font01"/>
    <w:basedOn w:val="44"/>
    <w:autoRedefine/>
    <w:qFormat/>
    <w:uiPriority w:val="0"/>
    <w:rPr>
      <w:rFonts w:hint="eastAsia" w:ascii="宋体" w:hAnsi="宋体" w:eastAsia="宋体"/>
      <w:color w:val="FF0000"/>
      <w:sz w:val="22"/>
      <w:szCs w:val="22"/>
      <w:u w:val="none"/>
    </w:rPr>
  </w:style>
  <w:style w:type="character" w:customStyle="1" w:styleId="193">
    <w:name w:val="font101"/>
    <w:basedOn w:val="44"/>
    <w:autoRedefine/>
    <w:qFormat/>
    <w:uiPriority w:val="0"/>
    <w:rPr>
      <w:rFonts w:hint="eastAsia" w:ascii="宋体" w:hAnsi="宋体" w:eastAsia="宋体"/>
      <w:color w:val="000000"/>
      <w:sz w:val="22"/>
      <w:szCs w:val="22"/>
      <w:u w:val="none"/>
    </w:rPr>
  </w:style>
  <w:style w:type="character" w:customStyle="1" w:styleId="194">
    <w:name w:val="font61"/>
    <w:basedOn w:val="44"/>
    <w:autoRedefine/>
    <w:qFormat/>
    <w:uiPriority w:val="0"/>
    <w:rPr>
      <w:rFonts w:hint="eastAsia" w:ascii="宋体" w:hAnsi="宋体" w:eastAsia="宋体"/>
      <w:color w:val="000000"/>
      <w:sz w:val="22"/>
      <w:szCs w:val="22"/>
      <w:u w:val="none"/>
    </w:rPr>
  </w:style>
  <w:style w:type="character" w:customStyle="1" w:styleId="195">
    <w:name w:val="font131"/>
    <w:basedOn w:val="44"/>
    <w:autoRedefine/>
    <w:qFormat/>
    <w:uiPriority w:val="0"/>
    <w:rPr>
      <w:rFonts w:hint="eastAsia" w:ascii="宋体" w:hAnsi="宋体" w:eastAsia="宋体"/>
      <w:color w:val="000000"/>
      <w:sz w:val="22"/>
      <w:szCs w:val="22"/>
      <w:u w:val="none"/>
    </w:rPr>
  </w:style>
  <w:style w:type="paragraph" w:customStyle="1" w:styleId="196">
    <w:name w:val="font0"/>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97">
    <w:name w:val="font1"/>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98">
    <w:name w:val="font2"/>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99">
    <w:name w:val="font3"/>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00">
    <w:name w:val="font4"/>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01">
    <w:name w:val="et2"/>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202">
    <w:name w:val="et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203">
    <w:name w:val="et5"/>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204">
    <w:name w:val="et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rPr>
  </w:style>
  <w:style w:type="paragraph" w:customStyle="1" w:styleId="205">
    <w:name w:val="et8"/>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06">
    <w:name w:val="et9"/>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7">
    <w:name w:val="et1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08">
    <w:name w:val="et1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9">
    <w:name w:val="et12"/>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10">
    <w:name w:val="et1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宋体" w:hAnsi="宋体" w:cs="宋体"/>
      <w:color w:val="000000"/>
      <w:kern w:val="0"/>
      <w:sz w:val="20"/>
      <w:szCs w:val="20"/>
    </w:rPr>
  </w:style>
  <w:style w:type="paragraph" w:customStyle="1" w:styleId="211">
    <w:name w:val="et1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宋体" w:hAnsi="宋体" w:cs="宋体"/>
      <w:color w:val="000000"/>
      <w:kern w:val="0"/>
      <w:sz w:val="20"/>
      <w:szCs w:val="20"/>
    </w:rPr>
  </w:style>
  <w:style w:type="paragraph" w:customStyle="1" w:styleId="212">
    <w:name w:val="et15"/>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213">
    <w:name w:val="et1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14">
    <w:name w:val="et18"/>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15">
    <w:name w:val="et19"/>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20"/>
      <w:szCs w:val="20"/>
    </w:rPr>
  </w:style>
  <w:style w:type="character" w:customStyle="1" w:styleId="216">
    <w:name w:val="font31"/>
    <w:basedOn w:val="44"/>
    <w:autoRedefine/>
    <w:qFormat/>
    <w:uiPriority w:val="0"/>
    <w:rPr>
      <w:rFonts w:hint="eastAsia" w:ascii="宋体" w:hAnsi="宋体" w:eastAsia="宋体"/>
      <w:color w:val="000000"/>
      <w:sz w:val="20"/>
      <w:szCs w:val="20"/>
      <w:u w:val="none"/>
    </w:rPr>
  </w:style>
  <w:style w:type="character" w:customStyle="1" w:styleId="217">
    <w:name w:val="font41"/>
    <w:basedOn w:val="44"/>
    <w:autoRedefine/>
    <w:qFormat/>
    <w:uiPriority w:val="0"/>
    <w:rPr>
      <w:rFonts w:hint="eastAsia" w:ascii="宋体" w:hAnsi="宋体" w:eastAsia="宋体"/>
      <w:color w:val="000000"/>
      <w:sz w:val="20"/>
      <w:szCs w:val="20"/>
      <w:u w:val="none"/>
    </w:rPr>
  </w:style>
  <w:style w:type="paragraph" w:customStyle="1" w:styleId="218">
    <w:name w:val="font5"/>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character" w:customStyle="1" w:styleId="219">
    <w:name w:val="font11"/>
    <w:basedOn w:val="44"/>
    <w:autoRedefine/>
    <w:qFormat/>
    <w:uiPriority w:val="0"/>
    <w:rPr>
      <w:rFonts w:hint="eastAsia" w:ascii="宋体" w:hAnsi="宋体" w:eastAsia="宋体"/>
      <w:color w:val="000000"/>
      <w:sz w:val="22"/>
      <w:szCs w:val="22"/>
      <w:u w:val="none"/>
    </w:rPr>
  </w:style>
  <w:style w:type="table" w:customStyle="1" w:styleId="220">
    <w:name w:val="网格型6"/>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网格型15"/>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Table Normal4"/>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23">
    <w:name w:val="网格型2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
    <w:name w:val="Table Normal13"/>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25">
    <w:name w:val="网格型11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
    <w:name w:val="网格型3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7">
    <w:name w:val="Table Normal2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28">
    <w:name w:val="网格型12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9">
    <w:name w:val="网格型2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0">
    <w:name w:val="Table Normal112"/>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31">
    <w:name w:val="网格型111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
    <w:name w:val="网格型42"/>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
    <w:name w:val="Table Normal3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34">
    <w:name w:val="网格型13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
    <w:name w:val="网格型2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Table Normal12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37">
    <w:name w:val="网格型112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
    <w:name w:val="网格型3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
    <w:name w:val="Table Normal2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40">
    <w:name w:val="网格型12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
    <w:name w:val="网格型2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
    <w:name w:val="Table Normal1111"/>
    <w:autoRedefine/>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243">
    <w:name w:val="网格型111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
    <w:name w:val="网格型5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网格型14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6">
    <w:name w:val="网格型23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7">
    <w:name w:val="网格型321"/>
    <w:basedOn w:val="42"/>
    <w:autoRedefine/>
    <w:qFormat/>
    <w:uiPriority w:val="0"/>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
    <w:name w:val="网格型411"/>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9">
    <w:name w:val="TOC 标题4"/>
    <w:basedOn w:val="2"/>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50">
    <w:name w:val="目录 32"/>
    <w:basedOn w:val="1"/>
    <w:next w:val="1"/>
    <w:autoRedefine/>
    <w:unhideWhenUsed/>
    <w:qFormat/>
    <w:uiPriority w:val="39"/>
    <w:pPr>
      <w:widowControl/>
      <w:snapToGrid w:val="0"/>
      <w:spacing w:line="440" w:lineRule="exact"/>
      <w:ind w:left="442"/>
      <w:jc w:val="left"/>
    </w:pPr>
    <w:rPr>
      <w:rFonts w:ascii="Calibri" w:hAnsi="Calibri"/>
      <w:kern w:val="0"/>
      <w:szCs w:val="22"/>
    </w:rPr>
  </w:style>
  <w:style w:type="table" w:customStyle="1" w:styleId="251">
    <w:name w:val="网格型7"/>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
    <w:name w:val="网格型16"/>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
    <w:name w:val="网格型25"/>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
    <w:name w:val="网格型3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
    <w:name w:val="网格型114"/>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
    <w:name w:val="网格型21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7">
    <w:name w:val="脚注文本 Char"/>
    <w:basedOn w:val="44"/>
    <w:link w:val="32"/>
    <w:autoRedefine/>
    <w:qFormat/>
    <w:uiPriority w:val="0"/>
    <w:rPr>
      <w:rFonts w:ascii="Times New Roman" w:hAnsi="Times New Roman" w:eastAsia="宋体" w:cs="Times New Roman"/>
      <w:sz w:val="18"/>
    </w:rPr>
  </w:style>
  <w:style w:type="paragraph" w:styleId="258">
    <w:name w:val="No Spacing"/>
    <w:autoRedefine/>
    <w:qFormat/>
    <w:uiPriority w:val="0"/>
    <w:pPr>
      <w:widowControl w:val="0"/>
      <w:spacing w:line="288" w:lineRule="auto"/>
      <w:contextualSpacing/>
      <w:jc w:val="both"/>
    </w:pPr>
    <w:rPr>
      <w:rFonts w:ascii="Calibri" w:hAnsi="Calibri" w:eastAsia="宋体" w:cs="Times New Roman"/>
      <w:kern w:val="2"/>
      <w:sz w:val="21"/>
      <w:szCs w:val="22"/>
      <w:lang w:val="en-US" w:eastAsia="zh-CN" w:bidi="ar-SA"/>
    </w:rPr>
  </w:style>
  <w:style w:type="paragraph" w:customStyle="1" w:styleId="259">
    <w:name w:val="表格"/>
    <w:basedOn w:val="1"/>
    <w:autoRedefine/>
    <w:qFormat/>
    <w:uiPriority w:val="0"/>
    <w:pPr>
      <w:jc w:val="center"/>
    </w:pPr>
    <w:rPr>
      <w:rFonts w:ascii="华文细黑" w:hAnsi="华文细黑"/>
      <w:kern w:val="0"/>
      <w:szCs w:val="20"/>
    </w:rPr>
  </w:style>
  <w:style w:type="paragraph" w:customStyle="1" w:styleId="260">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261">
    <w:name w:val="1"/>
    <w:basedOn w:val="1"/>
    <w:next w:val="1"/>
    <w:autoRedefine/>
    <w:qFormat/>
    <w:uiPriority w:val="0"/>
  </w:style>
  <w:style w:type="paragraph" w:customStyle="1" w:styleId="262">
    <w:name w:val="6'"/>
    <w:basedOn w:val="1"/>
    <w:autoRedefine/>
    <w:qFormat/>
    <w:uiPriority w:val="0"/>
    <w:pPr>
      <w:autoSpaceDE w:val="0"/>
      <w:autoSpaceDN w:val="0"/>
      <w:adjustRightInd w:val="0"/>
      <w:snapToGrid w:val="0"/>
      <w:spacing w:line="320" w:lineRule="exact"/>
      <w:jc w:val="center"/>
    </w:pPr>
    <w:rPr>
      <w:spacing w:val="20"/>
      <w:kern w:val="28"/>
      <w:szCs w:val="20"/>
    </w:rPr>
  </w:style>
  <w:style w:type="paragraph" w:customStyle="1" w:styleId="263">
    <w:name w:val="表格文字"/>
    <w:basedOn w:val="1"/>
    <w:autoRedefine/>
    <w:qFormat/>
    <w:uiPriority w:val="0"/>
    <w:pPr>
      <w:adjustRightInd w:val="0"/>
      <w:spacing w:line="420" w:lineRule="atLeast"/>
      <w:jc w:val="left"/>
    </w:pPr>
    <w:rPr>
      <w:kern w:val="0"/>
      <w:szCs w:val="20"/>
    </w:rPr>
  </w:style>
  <w:style w:type="character" w:customStyle="1" w:styleId="264">
    <w:name w:val="正文文本 3 Char1"/>
    <w:basedOn w:val="44"/>
    <w:autoRedefine/>
    <w:qFormat/>
    <w:uiPriority w:val="99"/>
    <w:rPr>
      <w:kern w:val="2"/>
      <w:sz w:val="16"/>
      <w:szCs w:val="16"/>
    </w:rPr>
  </w:style>
  <w:style w:type="character" w:customStyle="1" w:styleId="265">
    <w:name w:val="批注主题 Char1"/>
    <w:basedOn w:val="69"/>
    <w:autoRedefine/>
    <w:qFormat/>
    <w:uiPriority w:val="99"/>
    <w:rPr>
      <w:rFonts w:ascii="Times New Roman" w:hAnsi="Times New Roman" w:eastAsia="宋体" w:cs="Times New Roman"/>
      <w:b/>
      <w:bCs/>
      <w:kern w:val="2"/>
      <w:sz w:val="21"/>
      <w:szCs w:val="24"/>
    </w:rPr>
  </w:style>
  <w:style w:type="character" w:customStyle="1" w:styleId="266">
    <w:name w:val="font161"/>
    <w:autoRedefine/>
    <w:qFormat/>
    <w:uiPriority w:val="0"/>
    <w:rPr>
      <w:b/>
      <w:bCs/>
      <w:sz w:val="32"/>
      <w:szCs w:val="32"/>
    </w:rPr>
  </w:style>
  <w:style w:type="character" w:customStyle="1" w:styleId="267">
    <w:name w:val="font51"/>
    <w:basedOn w:val="44"/>
    <w:autoRedefine/>
    <w:qFormat/>
    <w:uiPriority w:val="0"/>
    <w:rPr>
      <w:rFonts w:hint="eastAsia" w:ascii="宋体" w:hAnsi="宋体" w:eastAsia="宋体"/>
      <w:color w:val="FF0000"/>
      <w:sz w:val="22"/>
      <w:szCs w:val="22"/>
      <w:u w:val="none"/>
    </w:rPr>
  </w:style>
  <w:style w:type="table" w:customStyle="1" w:styleId="268">
    <w:name w:val="网格型43"/>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9">
    <w:name w:val="列表段落 字符"/>
    <w:autoRedefine/>
    <w:qFormat/>
    <w:uiPriority w:val="34"/>
    <w:rPr>
      <w:rFonts w:ascii="Times New Roman" w:hAnsi="Times New Roman"/>
      <w:kern w:val="2"/>
      <w:sz w:val="24"/>
      <w:szCs w:val="24"/>
    </w:rPr>
  </w:style>
  <w:style w:type="character" w:customStyle="1" w:styleId="270">
    <w:name w:val="customize__projectname"/>
    <w:basedOn w:val="44"/>
    <w:autoRedefine/>
    <w:qFormat/>
    <w:uiPriority w:val="0"/>
  </w:style>
  <w:style w:type="character" w:customStyle="1" w:styleId="271">
    <w:name w:val="customize_recordno"/>
    <w:basedOn w:val="44"/>
    <w:autoRedefine/>
    <w:qFormat/>
    <w:uiPriority w:val="0"/>
  </w:style>
  <w:style w:type="character" w:customStyle="1" w:styleId="272">
    <w:name w:val="customize_project_code"/>
    <w:basedOn w:val="44"/>
    <w:autoRedefine/>
    <w:qFormat/>
    <w:uiPriority w:val="0"/>
  </w:style>
  <w:style w:type="character" w:customStyle="1" w:styleId="273">
    <w:name w:val="customize_cgr"/>
    <w:basedOn w:val="44"/>
    <w:autoRedefine/>
    <w:qFormat/>
    <w:uiPriority w:val="0"/>
  </w:style>
  <w:style w:type="character" w:customStyle="1" w:styleId="274">
    <w:name w:val="customize_agent"/>
    <w:basedOn w:val="44"/>
    <w:autoRedefine/>
    <w:qFormat/>
    <w:uiPriority w:val="0"/>
  </w:style>
  <w:style w:type="character" w:customStyle="1" w:styleId="275">
    <w:name w:val="customize_cgrdz"/>
    <w:basedOn w:val="44"/>
    <w:autoRedefine/>
    <w:qFormat/>
    <w:uiPriority w:val="0"/>
  </w:style>
  <w:style w:type="character" w:customStyle="1" w:styleId="276">
    <w:name w:val="customize_cgrdh"/>
    <w:basedOn w:val="44"/>
    <w:autoRedefine/>
    <w:qFormat/>
    <w:uiPriority w:val="0"/>
  </w:style>
  <w:style w:type="character" w:customStyle="1" w:styleId="277">
    <w:name w:val="customize_agenttel"/>
    <w:basedOn w:val="44"/>
    <w:autoRedefine/>
    <w:qFormat/>
    <w:uiPriority w:val="0"/>
  </w:style>
  <w:style w:type="character" w:customStyle="1" w:styleId="278">
    <w:name w:val="edittexttarea"/>
    <w:basedOn w:val="44"/>
    <w:autoRedefine/>
    <w:qFormat/>
    <w:uiPriority w:val="0"/>
  </w:style>
  <w:style w:type="paragraph" w:customStyle="1" w:styleId="279">
    <w:name w:val="xl66"/>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宋体" w:hAnsi="宋体" w:cs="宋体"/>
      <w:color w:val="000000"/>
      <w:kern w:val="0"/>
      <w:sz w:val="24"/>
    </w:rPr>
  </w:style>
  <w:style w:type="paragraph" w:customStyle="1" w:styleId="280">
    <w:name w:val="xl67"/>
    <w:basedOn w:val="1"/>
    <w:autoRedefine/>
    <w:qFormat/>
    <w:uiPriority w:val="0"/>
    <w:pPr>
      <w:widowControl/>
      <w:pBdr>
        <w:top w:val="single" w:color="000000" w:sz="8" w:space="0"/>
        <w:left w:val="single" w:color="000000" w:sz="8" w:space="0"/>
        <w:bottom w:val="single" w:color="000000" w:sz="8" w:space="0"/>
        <w:right w:val="single" w:color="000000" w:sz="8"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81">
    <w:name w:val="xl68"/>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pPr>
    <w:rPr>
      <w:rFonts w:ascii="宋体" w:hAnsi="宋体" w:cs="宋体"/>
      <w:kern w:val="0"/>
      <w:sz w:val="24"/>
    </w:rPr>
  </w:style>
  <w:style w:type="paragraph" w:customStyle="1" w:styleId="282">
    <w:name w:val="xl69"/>
    <w:basedOn w:val="1"/>
    <w:autoRedefine/>
    <w:qFormat/>
    <w:uiPriority w:val="0"/>
    <w:pPr>
      <w:widowControl/>
      <w:pBdr>
        <w:top w:val="single" w:color="000000" w:sz="8" w:space="0"/>
        <w:left w:val="single" w:color="000000" w:sz="8" w:space="0"/>
        <w:bottom w:val="single" w:color="000000" w:sz="8" w:space="0"/>
        <w:right w:val="single" w:color="000000" w:sz="8" w:space="0"/>
      </w:pBdr>
      <w:shd w:val="clear" w:color="000000" w:fill="FFFFFF"/>
      <w:spacing w:before="100" w:beforeAutospacing="1" w:after="100" w:afterAutospacing="1"/>
      <w:jc w:val="center"/>
    </w:pPr>
    <w:rPr>
      <w:rFonts w:ascii="宋体" w:hAnsi="宋体" w:cs="宋体"/>
      <w:kern w:val="0"/>
      <w:szCs w:val="21"/>
    </w:rPr>
  </w:style>
  <w:style w:type="paragraph" w:customStyle="1" w:styleId="283">
    <w:name w:val="xl70"/>
    <w:basedOn w:val="1"/>
    <w:autoRedefine/>
    <w:qFormat/>
    <w:uiPriority w:val="0"/>
    <w:pPr>
      <w:widowControl/>
      <w:pBdr>
        <w:top w:val="single" w:color="000000" w:sz="8" w:space="0"/>
        <w:left w:val="single" w:color="000000" w:sz="8" w:space="0"/>
        <w:bottom w:val="single" w:color="000000" w:sz="8" w:space="0"/>
        <w:right w:val="single" w:color="000000" w:sz="8" w:space="0"/>
      </w:pBdr>
      <w:shd w:val="clear" w:color="000000" w:fill="FFFFFF"/>
      <w:spacing w:before="100" w:beforeAutospacing="1" w:after="100" w:afterAutospacing="1"/>
      <w:jc w:val="left"/>
    </w:pPr>
    <w:rPr>
      <w:rFonts w:ascii="宋体" w:hAnsi="宋体" w:cs="宋体"/>
      <w:kern w:val="0"/>
      <w:szCs w:val="21"/>
    </w:rPr>
  </w:style>
  <w:style w:type="paragraph" w:customStyle="1" w:styleId="284">
    <w:name w:val="目录 33"/>
    <w:basedOn w:val="1"/>
    <w:next w:val="1"/>
    <w:autoRedefine/>
    <w:unhideWhenUsed/>
    <w:qFormat/>
    <w:uiPriority w:val="39"/>
    <w:pPr>
      <w:widowControl/>
      <w:snapToGrid w:val="0"/>
      <w:spacing w:line="440" w:lineRule="exact"/>
      <w:ind w:left="442"/>
      <w:jc w:val="left"/>
    </w:pPr>
    <w:rPr>
      <w:rFonts w:ascii="Calibri" w:hAnsi="Calibri"/>
      <w:kern w:val="0"/>
      <w:szCs w:val="22"/>
    </w:rPr>
  </w:style>
  <w:style w:type="table" w:customStyle="1" w:styleId="285">
    <w:name w:val="网格型8"/>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6">
    <w:name w:val="TOC 标题1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87">
    <w:name w:val="修订211"/>
    <w:autoRedefine/>
    <w:hidden/>
    <w:unhideWhenUsed/>
    <w:qFormat/>
    <w:uiPriority w:val="99"/>
    <w:rPr>
      <w:rFonts w:ascii="Times New Roman" w:hAnsi="Times New Roman" w:eastAsia="宋体" w:cs="Times New Roman"/>
      <w:kern w:val="2"/>
      <w:sz w:val="21"/>
      <w:szCs w:val="24"/>
      <w:lang w:val="en-US" w:eastAsia="zh-CN" w:bidi="ar-SA"/>
    </w:rPr>
  </w:style>
  <w:style w:type="table" w:customStyle="1" w:styleId="288">
    <w:name w:val="网格型17"/>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
    <w:name w:val="网格型26"/>
    <w:basedOn w:val="4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0">
    <w:name w:val="top_frame_acc1"/>
    <w:basedOn w:val="44"/>
    <w:autoRedefine/>
    <w:qFormat/>
    <w:uiPriority w:val="0"/>
  </w:style>
  <w:style w:type="paragraph" w:customStyle="1" w:styleId="291">
    <w:name w:val="样式 标题 1 + 黑色 行距: 1.5 倍行距"/>
    <w:basedOn w:val="2"/>
    <w:autoRedefine/>
    <w:qFormat/>
    <w:uiPriority w:val="0"/>
    <w:pPr>
      <w:keepNext w:val="0"/>
      <w:keepLines w:val="0"/>
      <w:tabs>
        <w:tab w:val="left" w:pos="432"/>
        <w:tab w:val="left" w:pos="850"/>
      </w:tabs>
      <w:adjustRightInd w:val="0"/>
      <w:snapToGrid w:val="0"/>
      <w:spacing w:beforeLines="30" w:after="0" w:line="360" w:lineRule="auto"/>
      <w:ind w:left="360" w:right="680" w:hanging="360"/>
      <w:jc w:val="center"/>
      <w:textAlignment w:val="baseline"/>
    </w:pPr>
    <w:rPr>
      <w:rFonts w:ascii="Arial" w:hAnsi="Arial" w:eastAsia="楷体_GB2312"/>
      <w:color w:val="000000"/>
      <w:kern w:val="0"/>
      <w:sz w:val="28"/>
      <w:szCs w:val="20"/>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2739</Words>
  <Characters>3144</Characters>
  <Lines>82</Lines>
  <Paragraphs>92</Paragraphs>
  <TotalTime>0</TotalTime>
  <ScaleCrop>false</ScaleCrop>
  <LinksUpToDate>false</LinksUpToDate>
  <CharactersWithSpaces>3202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2021-04-14T03:57:00Z</dcterms:created>
  <dc:creator>W</dc:creator>
  <cp:lastModifiedBy>76876</cp:lastModifiedBy>
  <dcterms:modified xsi:type="dcterms:W3CDTF">2026-08-06T08:44:58Z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C6CDDC2A42914A7EB01A8968CB3357E7</vt:lpwstr>
  </property>
  <property fmtid="{D5CDD505-2E9C-101B-9397-08002B2CF9AE}" pid="4" name="KSOTemplateDocerSaveRecord">
    <vt:lpwstr>eyJoZGlkIjoiZWRmN2NhMDY5MzBmZDkzOTJmODliOTBhMmMzNWJlYzYiLCJ1c2VySWQiOiIxNTEwNTczNjUxIn0=</vt:lpwstr>
  </property>
</Properties>
</file>